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left="637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left="637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01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3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2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Style w:val="cat-OrganizationNamegrp-2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FIOgrp-2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ордер № </w:t>
      </w:r>
      <w:r>
        <w:rPr>
          <w:rStyle w:val="cat-UserDefined-923282426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№ </w:t>
      </w:r>
      <w:r>
        <w:rPr>
          <w:rStyle w:val="cat-UserDefined-846346238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2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</w:t>
      </w:r>
      <w:r>
        <w:rPr>
          <w:rStyle w:val="cat-UserDefined601332394grp-36rplc-16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UserDefined-290896852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приговором </w:t>
      </w:r>
      <w:r>
        <w:rPr>
          <w:rStyle w:val="cat-UserDefined755825558grp-3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2 статьи 162 УК РФ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 с отбыванием наказания в исправительной колонии общего режима, </w:t>
      </w:r>
      <w:r>
        <w:rPr>
          <w:rFonts w:ascii="Times New Roman" w:eastAsia="Times New Roman" w:hAnsi="Times New Roman" w:cs="Times New Roman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sz w:val="28"/>
          <w:szCs w:val="28"/>
        </w:rPr>
        <w:t>делением Судебной коллег</w:t>
      </w:r>
      <w:r>
        <w:rPr>
          <w:rFonts w:ascii="Times New Roman" w:eastAsia="Times New Roman" w:hAnsi="Times New Roman" w:cs="Times New Roman"/>
          <w:sz w:val="28"/>
          <w:szCs w:val="28"/>
        </w:rPr>
        <w:t>ии по уголовным делам Томского областного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 изменен,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снижено до 2 </w:t>
      </w:r>
      <w:r>
        <w:rPr>
          <w:rFonts w:ascii="Times New Roman" w:eastAsia="Times New Roman" w:hAnsi="Times New Roman" w:cs="Times New Roman"/>
          <w:sz w:val="28"/>
          <w:szCs w:val="28"/>
        </w:rPr>
        <w:t>лет 11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риговор вступил в законную силу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статьей 319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публичное оскорбление представителя власти при исполнении им своих должностных обязанностей и в связи с их исполнением,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3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вызванном употреблением алкоголя, громко выражал</w:t>
      </w:r>
      <w:r>
        <w:rPr>
          <w:rFonts w:ascii="Times New Roman" w:eastAsia="Times New Roman" w:hAnsi="Times New Roman" w:cs="Times New Roman"/>
          <w:sz w:val="28"/>
          <w:szCs w:val="28"/>
        </w:rPr>
        <w:t>ся в адрес работника скорой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грубой нецензурной бранью,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размахивал руками, кричал, на попытки оказать ему первую медицинскую помощь,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замечания успокоиться не реагировал, продолжал хулиганские действия, тем </w:t>
      </w:r>
      <w:r>
        <w:rPr>
          <w:rFonts w:ascii="Times New Roman" w:eastAsia="Times New Roman" w:hAnsi="Times New Roman" w:cs="Times New Roman"/>
          <w:sz w:val="28"/>
          <w:szCs w:val="28"/>
        </w:rPr>
        <w:t>самым 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</w:t>
      </w:r>
      <w:r>
        <w:rPr>
          <w:rStyle w:val="cat-Timegrp-30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место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прибыл экипаж ПА-1501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батальона полка ППСП Управления МВД России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составе которого находился полицейский (водитель) 3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взвода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роты </w:t>
      </w:r>
      <w:r>
        <w:rPr>
          <w:rFonts w:ascii="Times New Roman" w:eastAsia="Times New Roman" w:hAnsi="Times New Roman" w:cs="Times New Roman"/>
          <w:sz w:val="28"/>
          <w:szCs w:val="28"/>
        </w:rPr>
        <w:t>1 батальона полка ППС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МВД России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старший сержант полиции </w:t>
      </w:r>
      <w:r>
        <w:rPr>
          <w:rStyle w:val="cat-FIOgrp-2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эту должность приказом начальника УМВД России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165 л/с от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2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представителем власти, находясь в присвоенной форменной одежде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«О полиции»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обязанным пресекать преступления и административные правонарушения,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13 Федерального закона «О полиции»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потребовал прекратить противоправное поведение и успокоиться.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законное требование представителя власти как малозначительный повод для совершения преступления </w:t>
      </w:r>
      <w:r>
        <w:rPr>
          <w:rStyle w:val="cat-Dategrp-14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31rplc-4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19 по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сопровождении его к патрульному автомобилю сотрудниками полиции, из хулиганских побуждений публично оскорбил старшего сержанта полиции </w:t>
      </w:r>
      <w:r>
        <w:rPr>
          <w:rStyle w:val="cat-FIOgrp-2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грубыми нецензурными словами, унижая его честь и человеческое достоинство при исполнении им своих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2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заявлено ходатайство о рассмотрении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совершении инкриминируемого преступления признал в полном объеме, искренне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поддержал ранее заявленное ходатайство о постановлении приговора без проведения судебного разбирательства в общем порядке, при этом пояснил, что ходатайство заявлено добровольно, после консультации с защитником, он осознает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заявленное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не возражал против постановления приговора без проведения судебного разбирательства в общем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2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заседания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уголовного дела в его отсутствии, выразил согласие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учитывая, что максимальное наказание за совершение инкриминируемого </w:t>
      </w:r>
      <w:r>
        <w:rPr>
          <w:rStyle w:val="cat-FIOgrp-2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 превышает 10 лет лишения свободы, ходатайство заявлено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в присутствии защитника и после консультации с ним, </w:t>
      </w:r>
      <w:r>
        <w:rPr>
          <w:rStyle w:val="cat-FIOgrp-25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принятого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решения, а также выслушав мнения участников судебного разбирательства, считает необходимым ходатайство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и принять судебное решение без проведения судебного разбирательства в общем порядке.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обоснованным и подтверждается собранными по уголовному делу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5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статье 319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публичное оскорбление представителя власти при исполнении им своих должностных обязанностей и в связи с их исполнением.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статей 6, 60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учитывает характер и степень общественной опасности совершенного подсудимым преступления, обстоятельства его совершения и личность виновного, а также влияние назначенного наказания на исправление осужденного и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 учитывает характер и степень общественной опасности преступления, относящегося к категории небольшой тяжести, данные о личности подсудимого,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преступления не </w:t>
      </w:r>
      <w:r>
        <w:rPr>
          <w:rFonts w:ascii="Times New Roman" w:eastAsia="Times New Roman" w:hAnsi="Times New Roman" w:cs="Times New Roman"/>
          <w:sz w:val="28"/>
          <w:szCs w:val="28"/>
        </w:rPr>
        <w:t>судим, по месту жительства характеризуется удовлетворительно,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отметкой,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 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агрессивным, неадекватным,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у 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и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, неоднократно привлекался в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 Также суд учитывает состояние его здоровья и влияние назначенного наказания на исправление осужденного и на условия жизни его семьи и родственников.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наказание обстоятельствами являются: признание вины, раскаяние в содеянном, состояние здоровья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страдает </w:t>
      </w:r>
      <w:r>
        <w:rPr>
          <w:rFonts w:ascii="Times New Roman" w:eastAsia="Times New Roman" w:hAnsi="Times New Roman" w:cs="Times New Roman"/>
          <w:sz w:val="28"/>
          <w:szCs w:val="28"/>
        </w:rPr>
        <w:t>рядом хронических з</w:t>
      </w:r>
      <w:r>
        <w:rPr>
          <w:rFonts w:ascii="Times New Roman" w:eastAsia="Times New Roman" w:hAnsi="Times New Roman" w:cs="Times New Roman"/>
          <w:sz w:val="28"/>
          <w:szCs w:val="28"/>
        </w:rPr>
        <w:t>аболевани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имеет на иждивении мать-пенсионерку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ст. 63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Указание в обвинительном акте о том, что преступление совершено в состоянии алкогольного опьянения во внимание не принимается, поскольку не установлено, что именно это состояние явилось одной из причин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данных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также, учитывая необходимость влияния назначаемого наказания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исправление, руководствуясь принципом справедливости, суд полагает целесообразным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вынесении приговора, суд обращается к положениям части 3 статьи 72 УК РФ, согласно которым, время содержания лица под стражей до судебного разбирательства засчитывается в сроки лишения свободы, принудительных работ, содержания в дисциплинарной воинской части и ареста из расчета один день за один день, ограничения свободы - один день за два дня, исправительных работ и ограничения по военной службе - один </w:t>
      </w:r>
      <w:r>
        <w:rPr>
          <w:rFonts w:ascii="Times New Roman" w:eastAsia="Times New Roman" w:hAnsi="Times New Roman" w:cs="Times New Roman"/>
          <w:sz w:val="28"/>
          <w:szCs w:val="28"/>
        </w:rPr>
        <w:t>день за три дня, а в срок обязательных работ - из расчета один день содержания под стражей за в</w:t>
      </w:r>
      <w:r>
        <w:rPr>
          <w:rFonts w:ascii="Times New Roman" w:eastAsia="Times New Roman" w:hAnsi="Times New Roman" w:cs="Times New Roman"/>
          <w:sz w:val="28"/>
          <w:szCs w:val="28"/>
        </w:rPr>
        <w:t>осемь часов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Исключительных обстоятельств для применения к подсудимому положений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64 УК РФ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назначается судом 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62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 обстоятельство,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вынесения 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755825558grp-38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4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>
        <w:rPr>
          <w:rStyle w:val="cat-FIOgrp-25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окончательное наказание на основании части 5 статьи 69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Уголовное дело рассмотрено в особом порядке судебного разбирательства, поэтому процессуальные издержки по делу подлежат возмещению за счёт средств федерального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суд разрешает в соответствии с требованиями статьи 81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316 УПК РФ,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212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 И Л 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4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601332394grp-36rplc-60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преступления, предусмотренного статьёй 319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(двести)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5 статьи 69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совокупности преступлений, с учетом положений статьи 71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частичного сложения назначенного наказания с наказанием назначенным по приговору </w:t>
      </w:r>
      <w:r>
        <w:rPr>
          <w:rStyle w:val="cat-UserDefined755825558grp-38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Style w:val="cat-Addressgrp-4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окончательно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 сроком на 02 (два) года </w:t>
      </w:r>
      <w:r>
        <w:rPr>
          <w:rFonts w:ascii="Times New Roman" w:eastAsia="Times New Roman" w:hAnsi="Times New Roman" w:cs="Times New Roman"/>
          <w:sz w:val="28"/>
          <w:szCs w:val="28"/>
        </w:rPr>
        <w:t>11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(десять)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отбыванием наказания в испра</w:t>
      </w:r>
      <w:r>
        <w:rPr>
          <w:rFonts w:ascii="Times New Roman" w:eastAsia="Times New Roman" w:hAnsi="Times New Roman" w:cs="Times New Roman"/>
          <w:sz w:val="28"/>
          <w:szCs w:val="28"/>
        </w:rPr>
        <w:t>вительной колонии общего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пресечения </w:t>
      </w:r>
      <w:r>
        <w:rPr>
          <w:rStyle w:val="cat-FIOgrp-25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изменить на заключение под стражей, арестовав его в зале суда, с содержанием в ФКУ СИЗО-2 УФСИН России по </w:t>
      </w:r>
      <w:r>
        <w:rPr>
          <w:rStyle w:val="cat-Addressgrp-8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которую оставить без изменения до вступления приговора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начала наказания </w:t>
      </w:r>
      <w:r>
        <w:rPr>
          <w:rStyle w:val="cat-FIOgrp-25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лишения свободы исчислять со дня вступления приговора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отбытия наказания время содержания </w:t>
      </w:r>
      <w:r>
        <w:rPr>
          <w:rStyle w:val="cat-FIOgrp-22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стражей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«б» части 3.1 статьи 72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9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приговора в з</w:t>
      </w:r>
      <w:r>
        <w:rPr>
          <w:rFonts w:ascii="Times New Roman" w:eastAsia="Times New Roman" w:hAnsi="Times New Roman" w:cs="Times New Roman"/>
          <w:sz w:val="28"/>
          <w:szCs w:val="28"/>
        </w:rPr>
        <w:t>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, из расчета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день содержания 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в колонии общего режима.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срок отбывания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отбы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</w:t>
      </w:r>
      <w:r>
        <w:rPr>
          <w:rStyle w:val="cat-Dategrp-11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16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17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из расчета один день содержания 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полтора дня отбывания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 общего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3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8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включит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ельно) из расчета один день содержания под стражей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колонии общего режима.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Ново-Савиновский районный суд </w:t>
      </w:r>
      <w:r>
        <w:rPr>
          <w:rStyle w:val="cat-Addressgrp-5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провозглашения, а осужденным, содержащимся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 стражей, в тот же срок со дня вручения копии приговора.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и (или) апелляционного представления, осужденный вправе ходатайствовать о своем участии в рассмотрении уголовного дела судом апелляционной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0rplc-7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Style w:val="cat-Dategrp-19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0rplc-7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3950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2rplc-0">
    <w:name w:val="cat-PhoneNumber grp-32 rplc-0"/>
    <w:basedOn w:val="DefaultParagraphFont"/>
  </w:style>
  <w:style w:type="character" w:customStyle="1" w:styleId="cat-PhoneNumbergrp-33rplc-1">
    <w:name w:val="cat-PhoneNumber grp-33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21rplc-7">
    <w:name w:val="cat-FIO grp-21 rplc-7"/>
    <w:basedOn w:val="DefaultParagraphFont"/>
  </w:style>
  <w:style w:type="character" w:customStyle="1" w:styleId="cat-FIOgrp-22rplc-8">
    <w:name w:val="cat-FIO grp-22 rplc-8"/>
    <w:basedOn w:val="DefaultParagraphFont"/>
  </w:style>
  <w:style w:type="character" w:customStyle="1" w:styleId="cat-OrganizationNamegrp-29rplc-9">
    <w:name w:val="cat-OrganizationName grp-29 rplc-9"/>
    <w:basedOn w:val="DefaultParagraphFont"/>
  </w:style>
  <w:style w:type="character" w:customStyle="1" w:styleId="cat-FIOgrp-27rplc-10">
    <w:name w:val="cat-FIO grp-27 rplc-10"/>
    <w:basedOn w:val="DefaultParagraphFont"/>
  </w:style>
  <w:style w:type="character" w:customStyle="1" w:styleId="cat-UserDefined-923282426grp-34rplc-11">
    <w:name w:val="cat-UserDefined-923282426 grp-34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UserDefined-846346238grp-35rplc-13">
    <w:name w:val="cat-UserDefined-846346238 grp-35 rplc-13"/>
    <w:basedOn w:val="DefaultParagraphFont"/>
  </w:style>
  <w:style w:type="character" w:customStyle="1" w:styleId="cat-FIOgrp-23rplc-14">
    <w:name w:val="cat-FIO grp-23 rplc-14"/>
    <w:basedOn w:val="DefaultParagraphFont"/>
  </w:style>
  <w:style w:type="character" w:customStyle="1" w:styleId="cat-UserDefined601332394grp-36rplc-16">
    <w:name w:val="cat-UserDefined601332394 grp-36 rplc-16"/>
    <w:basedOn w:val="DefaultParagraphFont"/>
  </w:style>
  <w:style w:type="character" w:customStyle="1" w:styleId="cat-PassportDatagrp-28rplc-17">
    <w:name w:val="cat-PassportData grp-28 rplc-17"/>
    <w:basedOn w:val="DefaultParagraphFont"/>
  </w:style>
  <w:style w:type="character" w:customStyle="1" w:styleId="cat-UserDefined-290896852grp-37rplc-18">
    <w:name w:val="cat-UserDefined-290896852 grp-37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UserDefined755825558grp-38rplc-20">
    <w:name w:val="cat-UserDefined755825558 grp-38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5rplc-26">
    <w:name w:val="cat-FIO grp-25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Timegrp-30rplc-28">
    <w:name w:val="cat-Time grp-30 rplc-28"/>
    <w:basedOn w:val="DefaultParagraphFont"/>
  </w:style>
  <w:style w:type="character" w:customStyle="1" w:styleId="cat-FIOgrp-25rplc-29">
    <w:name w:val="cat-FIO grp-2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Timegrp-30rplc-33">
    <w:name w:val="cat-Time grp-30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FIOgrp-26rplc-36">
    <w:name w:val="cat-FIO grp-2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FIOgrp-26rplc-39">
    <w:name w:val="cat-FIO grp-26 rplc-39"/>
    <w:basedOn w:val="DefaultParagraphFont"/>
  </w:style>
  <w:style w:type="character" w:customStyle="1" w:styleId="cat-FIOgrp-25rplc-40">
    <w:name w:val="cat-FIO grp-25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Timegrp-31rplc-42">
    <w:name w:val="cat-Time grp-3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FIOgrp-25rplc-47">
    <w:name w:val="cat-FIO grp-25 rplc-47"/>
    <w:basedOn w:val="DefaultParagraphFont"/>
  </w:style>
  <w:style w:type="character" w:customStyle="1" w:styleId="cat-FIOgrp-26rplc-48">
    <w:name w:val="cat-FIO grp-26 rplc-48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FIOgrp-25rplc-50">
    <w:name w:val="cat-FIO grp-25 rplc-50"/>
    <w:basedOn w:val="DefaultParagraphFont"/>
  </w:style>
  <w:style w:type="character" w:customStyle="1" w:styleId="cat-FIOgrp-25rplc-51">
    <w:name w:val="cat-FIO grp-25 rplc-51"/>
    <w:basedOn w:val="DefaultParagraphFont"/>
  </w:style>
  <w:style w:type="character" w:customStyle="1" w:styleId="cat-FIOgrp-25rplc-52">
    <w:name w:val="cat-FIO grp-25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UserDefined755825558grp-38rplc-55">
    <w:name w:val="cat-UserDefined755825558 grp-38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Dategrp-11rplc-57">
    <w:name w:val="cat-Date grp-11 rplc-57"/>
    <w:basedOn w:val="DefaultParagraphFont"/>
  </w:style>
  <w:style w:type="character" w:customStyle="1" w:styleId="cat-FIOgrp-25rplc-58">
    <w:name w:val="cat-FIO grp-25 rplc-58"/>
    <w:basedOn w:val="DefaultParagraphFont"/>
  </w:style>
  <w:style w:type="character" w:customStyle="1" w:styleId="cat-FIOgrp-24rplc-59">
    <w:name w:val="cat-FIO grp-24 rplc-59"/>
    <w:basedOn w:val="DefaultParagraphFont"/>
  </w:style>
  <w:style w:type="character" w:customStyle="1" w:styleId="cat-UserDefined601332394grp-36rplc-60">
    <w:name w:val="cat-UserDefined601332394 grp-36 rplc-60"/>
    <w:basedOn w:val="DefaultParagraphFont"/>
  </w:style>
  <w:style w:type="character" w:customStyle="1" w:styleId="cat-UserDefined755825558grp-38rplc-61">
    <w:name w:val="cat-UserDefined755825558 grp-38 rplc-61"/>
    <w:basedOn w:val="DefaultParagraphFont"/>
  </w:style>
  <w:style w:type="character" w:customStyle="1" w:styleId="cat-Addressgrp-4rplc-62">
    <w:name w:val="cat-Address grp-4 rplc-62"/>
    <w:basedOn w:val="DefaultParagraphFont"/>
  </w:style>
  <w:style w:type="character" w:customStyle="1" w:styleId="cat-Dategrp-11rplc-63">
    <w:name w:val="cat-Date grp-11 rplc-63"/>
    <w:basedOn w:val="DefaultParagraphFont"/>
  </w:style>
  <w:style w:type="character" w:customStyle="1" w:styleId="cat-FIOgrp-25rplc-64">
    <w:name w:val="cat-FIO grp-25 rplc-64"/>
    <w:basedOn w:val="DefaultParagraphFont"/>
  </w:style>
  <w:style w:type="character" w:customStyle="1" w:styleId="cat-FIOgrp-25rplc-65">
    <w:name w:val="cat-FIO grp-25 rplc-65"/>
    <w:basedOn w:val="DefaultParagraphFont"/>
  </w:style>
  <w:style w:type="character" w:customStyle="1" w:styleId="cat-Addressgrp-8rplc-66">
    <w:name w:val="cat-Address grp-8 rplc-66"/>
    <w:basedOn w:val="DefaultParagraphFont"/>
  </w:style>
  <w:style w:type="character" w:customStyle="1" w:styleId="cat-FIOgrp-25rplc-67">
    <w:name w:val="cat-FIO grp-25 rplc-67"/>
    <w:basedOn w:val="DefaultParagraphFont"/>
  </w:style>
  <w:style w:type="character" w:customStyle="1" w:styleId="cat-FIOgrp-22rplc-68">
    <w:name w:val="cat-FIO grp-22 rplc-68"/>
    <w:basedOn w:val="DefaultParagraphFont"/>
  </w:style>
  <w:style w:type="character" w:customStyle="1" w:styleId="cat-Dategrp-9rplc-69">
    <w:name w:val="cat-Date grp-9 rplc-69"/>
    <w:basedOn w:val="DefaultParagraphFont"/>
  </w:style>
  <w:style w:type="character" w:customStyle="1" w:styleId="cat-Dategrp-11rplc-70">
    <w:name w:val="cat-Date grp-11 rplc-70"/>
    <w:basedOn w:val="DefaultParagraphFont"/>
  </w:style>
  <w:style w:type="character" w:customStyle="1" w:styleId="cat-Dategrp-16rplc-71">
    <w:name w:val="cat-Date grp-16 rplc-71"/>
    <w:basedOn w:val="DefaultParagraphFont"/>
  </w:style>
  <w:style w:type="character" w:customStyle="1" w:styleId="cat-Dategrp-17rplc-72">
    <w:name w:val="cat-Date grp-17 rplc-72"/>
    <w:basedOn w:val="DefaultParagraphFont"/>
  </w:style>
  <w:style w:type="character" w:customStyle="1" w:styleId="cat-Dategrp-13rplc-73">
    <w:name w:val="cat-Date grp-13 rplc-73"/>
    <w:basedOn w:val="DefaultParagraphFont"/>
  </w:style>
  <w:style w:type="character" w:customStyle="1" w:styleId="cat-Dategrp-18rplc-74">
    <w:name w:val="cat-Date grp-18 rplc-74"/>
    <w:basedOn w:val="DefaultParagraphFont"/>
  </w:style>
  <w:style w:type="character" w:customStyle="1" w:styleId="cat-Addressgrp-5rplc-75">
    <w:name w:val="cat-Address grp-5 rplc-75"/>
    <w:basedOn w:val="DefaultParagraphFont"/>
  </w:style>
  <w:style w:type="character" w:customStyle="1" w:styleId="cat-FIOgrp-20rplc-76">
    <w:name w:val="cat-FIO grp-20 rplc-76"/>
    <w:basedOn w:val="DefaultParagraphFont"/>
  </w:style>
  <w:style w:type="character" w:customStyle="1" w:styleId="cat-Dategrp-19rplc-77">
    <w:name w:val="cat-Date grp-19 rplc-77"/>
    <w:basedOn w:val="DefaultParagraphFont"/>
  </w:style>
  <w:style w:type="character" w:customStyle="1" w:styleId="cat-FIOgrp-20rplc-78">
    <w:name w:val="cat-FIO grp-20 rplc-7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6861-C3C7-40FA-9661-5CB6D9EC8B8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