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484" w:rsidRPr="000C245B" w:rsidP="006C4DC9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Дело№2-476/9/2022</w:t>
      </w:r>
    </w:p>
    <w:p w:rsidR="00E51484" w:rsidRPr="00E33E7A" w:rsidP="005C6EB1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E51484" w:rsidRPr="00E33E7A" w:rsidP="005C6EB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E33E7A">
        <w:rPr>
          <w:b/>
          <w:bCs/>
          <w:sz w:val="28"/>
          <w:szCs w:val="28"/>
        </w:rPr>
        <w:t xml:space="preserve">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E51484" w:rsidP="005C6EB1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E51484" w:rsidRPr="00E33E7A" w:rsidP="005C6E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апреля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E51484" w:rsidRPr="00E33E7A" w:rsidP="005C6E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E51484" w:rsidRPr="00E33E7A" w:rsidP="005C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E51484" w:rsidRPr="00E33E7A" w:rsidP="005C6EB1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«Управляющая компания «Предприятие жилищно-коммунального хозяйства» к Аллахвердиеву Ф.Д. о. о взыскании задолженности по договору на оказание услуг по обращению с твердыми коммунальным отходами, </w:t>
      </w:r>
    </w:p>
    <w:p w:rsidR="00E51484" w:rsidP="005C6EB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51484" w:rsidP="005C6EB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E51484" w:rsidRPr="00E33E7A" w:rsidP="005C6EB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E51484" w:rsidRPr="00E33E7A" w:rsidP="005C6EB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E51484" w:rsidP="005C6EB1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E51484" w:rsidRPr="00E33E7A" w:rsidP="005C6EB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E51484" w:rsidRPr="00E33E7A" w:rsidP="005C6EB1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Аллахвердиева Ф.Д. о.    в пользу</w:t>
      </w:r>
      <w:r w:rsidRPr="005C6EB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«Управляющая компания «Предприятие жилищно-коммунального хозяйства» задолженность в размере 37961,81 рублей, неустойку за период с /данные изъяты/ г. по /данные изъяты/ г. в размере 8051,22 рубля, неустойку, рассчитанную с /данные изъяты/ г. по день фактической оплаты долга, исходя из 1/130 ставки рефинансирования ЦБ РФ, действующей на момент фактической оплаты долга  и расходы по уплате</w:t>
      </w:r>
      <w:r w:rsidRPr="00E33E7A">
        <w:rPr>
          <w:sz w:val="28"/>
          <w:szCs w:val="28"/>
        </w:rPr>
        <w:t xml:space="preserve"> государственной пошлины</w:t>
      </w:r>
      <w:r>
        <w:rPr>
          <w:sz w:val="28"/>
          <w:szCs w:val="28"/>
        </w:rPr>
        <w:t xml:space="preserve"> в размере 1580,39 рублей</w:t>
      </w:r>
      <w:r w:rsidRPr="00E33E7A">
        <w:rPr>
          <w:sz w:val="28"/>
          <w:szCs w:val="28"/>
        </w:rPr>
        <w:t xml:space="preserve">. </w:t>
      </w:r>
    </w:p>
    <w:p w:rsidR="00E51484" w:rsidP="005C6E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1484" w:rsidP="005C6E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1484" w:rsidP="005C6E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1484" w:rsidP="005C6EB1">
      <w:pPr>
        <w:ind w:firstLine="540"/>
        <w:jc w:val="both"/>
        <w:rPr>
          <w:sz w:val="28"/>
          <w:szCs w:val="28"/>
        </w:rPr>
      </w:pPr>
    </w:p>
    <w:p w:rsidR="00E51484" w:rsidP="005C6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51484" w:rsidP="005C6EB1">
      <w:pPr>
        <w:ind w:firstLine="709"/>
        <w:jc w:val="both"/>
        <w:rPr>
          <w:sz w:val="28"/>
          <w:szCs w:val="28"/>
        </w:rPr>
      </w:pPr>
    </w:p>
    <w:p w:rsidR="00E51484" w:rsidP="005C6E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51484" w:rsidRPr="005C6EB1" w:rsidP="005C6EB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EB1"/>
    <w:rsid w:val="000C245B"/>
    <w:rsid w:val="000E500F"/>
    <w:rsid w:val="001403E3"/>
    <w:rsid w:val="005C6EB1"/>
    <w:rsid w:val="006A5E61"/>
    <w:rsid w:val="006B37FB"/>
    <w:rsid w:val="006C4DC9"/>
    <w:rsid w:val="007C48CC"/>
    <w:rsid w:val="008D4712"/>
    <w:rsid w:val="009056B3"/>
    <w:rsid w:val="00D753A3"/>
    <w:rsid w:val="00E33E7A"/>
    <w:rsid w:val="00E5148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6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E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