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00F3B" w:rsidRPr="00800F3B" w:rsidP="00800F3B">
      <w:pPr>
        <w:spacing w:after="0" w:line="240" w:lineRule="auto"/>
        <w:ind w:left="5664"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0F3B">
        <w:rPr>
          <w:rFonts w:ascii="Times New Roman" w:eastAsia="Times New Roman" w:hAnsi="Times New Roman" w:cs="Times New Roman"/>
          <w:sz w:val="28"/>
          <w:szCs w:val="28"/>
          <w:lang w:eastAsia="ru-RU"/>
        </w:rPr>
        <w:t xml:space="preserve">Дело № 2-3-327/2022                                                                                                                                                                                </w:t>
      </w:r>
    </w:p>
    <w:p w:rsidR="00800F3B" w:rsidRPr="00800F3B" w:rsidP="00800F3B">
      <w:pPr>
        <w:spacing w:after="0" w:line="240" w:lineRule="auto"/>
        <w:ind w:left="-567" w:right="141" w:firstLine="567"/>
        <w:jc w:val="center"/>
        <w:rPr>
          <w:rFonts w:ascii="Times New Roman" w:eastAsia="Times New Roman" w:hAnsi="Times New Roman" w:cs="Times New Roman"/>
          <w:b/>
          <w:sz w:val="28"/>
          <w:szCs w:val="28"/>
          <w:lang w:eastAsia="ru-RU"/>
        </w:rPr>
      </w:pPr>
      <w:r w:rsidRPr="00800F3B">
        <w:rPr>
          <w:rFonts w:ascii="Times New Roman" w:eastAsia="Times New Roman" w:hAnsi="Times New Roman" w:cs="Times New Roman"/>
          <w:b/>
          <w:sz w:val="28"/>
          <w:szCs w:val="28"/>
          <w:lang w:eastAsia="ru-RU"/>
        </w:rPr>
        <w:t>РЕШЕНИЕ</w:t>
      </w:r>
    </w:p>
    <w:p w:rsidR="00800F3B" w:rsidRPr="00800F3B" w:rsidP="00800F3B">
      <w:pPr>
        <w:spacing w:after="0" w:line="240" w:lineRule="auto"/>
        <w:ind w:left="-567" w:right="141" w:firstLine="567"/>
        <w:jc w:val="center"/>
        <w:rPr>
          <w:rFonts w:ascii="Times New Roman" w:eastAsia="Times New Roman" w:hAnsi="Times New Roman" w:cs="Times New Roman"/>
          <w:b/>
          <w:sz w:val="28"/>
          <w:szCs w:val="28"/>
          <w:lang w:eastAsia="ru-RU"/>
        </w:rPr>
      </w:pPr>
      <w:r w:rsidRPr="00800F3B">
        <w:rPr>
          <w:rFonts w:ascii="Times New Roman" w:eastAsia="Times New Roman" w:hAnsi="Times New Roman" w:cs="Times New Roman"/>
          <w:b/>
          <w:sz w:val="28"/>
          <w:szCs w:val="28"/>
          <w:lang w:eastAsia="ru-RU"/>
        </w:rPr>
        <w:t>ИМЕНЕМ РОССИЙСКОЙ ФЕДЕРАЦИИ</w:t>
      </w:r>
    </w:p>
    <w:p w:rsidR="00800F3B" w:rsidRPr="00800F3B" w:rsidP="00800F3B">
      <w:pPr>
        <w:spacing w:after="0" w:line="240" w:lineRule="auto"/>
        <w:rPr>
          <w:rFonts w:ascii="Times New Roman" w:eastAsia="Times New Roman" w:hAnsi="Times New Roman" w:cs="Times New Roman"/>
          <w:sz w:val="28"/>
          <w:szCs w:val="28"/>
          <w:lang w:eastAsia="ru-RU"/>
        </w:rPr>
      </w:pPr>
    </w:p>
    <w:p w:rsidR="00800F3B" w:rsidRPr="00800F3B" w:rsidP="00800F3B">
      <w:pPr>
        <w:spacing w:after="0" w:line="240" w:lineRule="auto"/>
        <w:rPr>
          <w:rFonts w:ascii="Times New Roman" w:eastAsia="Times New Roman" w:hAnsi="Times New Roman" w:cs="Times New Roman"/>
          <w:sz w:val="28"/>
          <w:szCs w:val="28"/>
          <w:lang w:eastAsia="ru-RU"/>
        </w:rPr>
      </w:pPr>
      <w:r w:rsidRPr="00800F3B">
        <w:rPr>
          <w:rFonts w:ascii="Times New Roman" w:eastAsia="Times New Roman" w:hAnsi="Times New Roman" w:cs="Times New Roman"/>
          <w:sz w:val="28"/>
          <w:szCs w:val="28"/>
          <w:lang w:eastAsia="ru-RU"/>
        </w:rPr>
        <w:t xml:space="preserve">24 марта 2022 года                                                                          </w:t>
      </w:r>
      <w:r>
        <w:rPr>
          <w:rFonts w:ascii="Times New Roman" w:eastAsia="Times New Roman" w:hAnsi="Times New Roman" w:cs="Times New Roman"/>
          <w:sz w:val="28"/>
          <w:szCs w:val="28"/>
          <w:lang w:eastAsia="ru-RU"/>
        </w:rPr>
        <w:t xml:space="preserve">    </w:t>
      </w:r>
      <w:r w:rsidRPr="00800F3B">
        <w:rPr>
          <w:rFonts w:ascii="Times New Roman" w:eastAsia="Times New Roman" w:hAnsi="Times New Roman" w:cs="Times New Roman"/>
          <w:sz w:val="28"/>
          <w:szCs w:val="28"/>
          <w:lang w:eastAsia="ru-RU"/>
        </w:rPr>
        <w:t>город Казань</w:t>
      </w:r>
    </w:p>
    <w:p w:rsidR="00800F3B" w:rsidRPr="00800F3B" w:rsidP="00800F3B">
      <w:pPr>
        <w:spacing w:after="0" w:line="240" w:lineRule="auto"/>
        <w:rPr>
          <w:rFonts w:ascii="Times New Roman" w:eastAsia="Times New Roman" w:hAnsi="Times New Roman" w:cs="Times New Roman"/>
          <w:sz w:val="10"/>
          <w:szCs w:val="10"/>
          <w:lang w:eastAsia="ru-RU"/>
        </w:rPr>
      </w:pPr>
    </w:p>
    <w:p w:rsidR="00800F3B" w:rsidRPr="00800F3B" w:rsidP="00800F3B">
      <w:pPr>
        <w:spacing w:after="0" w:line="240" w:lineRule="auto"/>
        <w:ind w:firstLine="708"/>
        <w:jc w:val="both"/>
        <w:rPr>
          <w:rFonts w:ascii="Times New Roman" w:eastAsia="Times New Roman" w:hAnsi="Times New Roman" w:cs="Times New Roman"/>
          <w:sz w:val="28"/>
          <w:szCs w:val="28"/>
          <w:lang w:eastAsia="ru-RU"/>
        </w:rPr>
      </w:pPr>
      <w:r w:rsidRPr="00800F3B">
        <w:rPr>
          <w:rFonts w:ascii="Times New Roman" w:eastAsia="Times New Roman" w:hAnsi="Times New Roman" w:cs="Times New Roman"/>
          <w:sz w:val="28"/>
          <w:szCs w:val="28"/>
          <w:lang w:eastAsia="ru-RU"/>
        </w:rPr>
        <w:t>Суд в составе мирового судьи судебного участка №3 по Кировскому судебному району города Казани Валиуллина Р.Р.,</w:t>
      </w:r>
    </w:p>
    <w:p w:rsidR="00800F3B" w:rsidRPr="00800F3B" w:rsidP="00800F3B">
      <w:pPr>
        <w:spacing w:after="0" w:line="240" w:lineRule="auto"/>
        <w:ind w:firstLine="708"/>
        <w:jc w:val="both"/>
        <w:rPr>
          <w:rFonts w:ascii="Times New Roman" w:eastAsia="Times New Roman" w:hAnsi="Times New Roman" w:cs="Times New Roman"/>
          <w:sz w:val="28"/>
          <w:szCs w:val="28"/>
          <w:lang w:eastAsia="ru-RU"/>
        </w:rPr>
      </w:pPr>
      <w:r w:rsidRPr="00800F3B">
        <w:rPr>
          <w:rFonts w:ascii="Times New Roman" w:eastAsia="Times New Roman" w:hAnsi="Times New Roman" w:cs="Times New Roman"/>
          <w:sz w:val="28"/>
          <w:szCs w:val="28"/>
          <w:lang w:eastAsia="ru-RU"/>
        </w:rPr>
        <w:t>с участием представителя истца Фролова О.В.,</w:t>
      </w:r>
    </w:p>
    <w:p w:rsidR="00800F3B" w:rsidRPr="00800F3B" w:rsidP="00800F3B">
      <w:pPr>
        <w:spacing w:after="0" w:line="240" w:lineRule="auto"/>
        <w:ind w:firstLine="708"/>
        <w:jc w:val="both"/>
        <w:rPr>
          <w:rFonts w:ascii="Times New Roman" w:eastAsia="Times New Roman" w:hAnsi="Times New Roman" w:cs="Times New Roman"/>
          <w:sz w:val="28"/>
          <w:szCs w:val="28"/>
          <w:lang w:eastAsia="ru-RU"/>
        </w:rPr>
      </w:pPr>
      <w:r w:rsidRPr="00800F3B">
        <w:rPr>
          <w:rFonts w:ascii="Times New Roman" w:eastAsia="Times New Roman" w:hAnsi="Times New Roman" w:cs="Times New Roman"/>
          <w:sz w:val="28"/>
          <w:szCs w:val="28"/>
          <w:lang w:eastAsia="ru-RU"/>
        </w:rPr>
        <w:t>при секретаре Ахметшиной Е.Н.,</w:t>
      </w:r>
    </w:p>
    <w:p w:rsidR="00800F3B" w:rsidP="00800F3B">
      <w:pPr>
        <w:spacing w:after="0" w:line="240" w:lineRule="auto"/>
        <w:ind w:firstLine="720"/>
        <w:jc w:val="both"/>
        <w:rPr>
          <w:rFonts w:ascii="Times New Roman" w:eastAsia="Times New Roman" w:hAnsi="Times New Roman" w:cs="Times New Roman"/>
          <w:sz w:val="28"/>
          <w:szCs w:val="28"/>
          <w:lang w:eastAsia="ru-RU"/>
        </w:rPr>
      </w:pPr>
      <w:r w:rsidRPr="00800F3B">
        <w:rPr>
          <w:rFonts w:ascii="Times New Roman" w:eastAsia="Times New Roman" w:hAnsi="Times New Roman" w:cs="Times New Roman"/>
          <w:sz w:val="28"/>
          <w:szCs w:val="28"/>
          <w:lang w:eastAsia="ru-RU"/>
        </w:rPr>
        <w:t>рассмотрев в открытом судебном заседании гражданское дело по иску Рахматуллина Ильнура Рашитовича к ООО СК «Сбербанк Страхование Жизни» о защите прав потребителей,</w:t>
      </w:r>
    </w:p>
    <w:p w:rsidR="00800F3B" w:rsidRPr="00800F3B" w:rsidP="00800F3B">
      <w:pPr>
        <w:spacing w:after="0" w:line="240" w:lineRule="auto"/>
        <w:ind w:firstLine="720"/>
        <w:jc w:val="both"/>
        <w:rPr>
          <w:rFonts w:ascii="Times New Roman" w:eastAsia="Times New Roman" w:hAnsi="Times New Roman" w:cs="Times New Roman"/>
          <w:sz w:val="28"/>
          <w:szCs w:val="28"/>
          <w:lang w:eastAsia="ru-RU"/>
        </w:rPr>
      </w:pPr>
    </w:p>
    <w:p w:rsidR="00800F3B" w:rsidRPr="00800F3B" w:rsidP="00800F3B">
      <w:pPr>
        <w:pStyle w:val="20"/>
        <w:shd w:val="clear" w:color="auto" w:fill="auto"/>
        <w:spacing w:after="306" w:line="280" w:lineRule="exact"/>
        <w:ind w:left="4340"/>
        <w:jc w:val="both"/>
        <w:rPr>
          <w:b/>
        </w:rPr>
      </w:pPr>
      <w:r w:rsidRPr="00800F3B">
        <w:rPr>
          <w:b/>
        </w:rPr>
        <w:t>УСТАНОВИЛ</w:t>
      </w:r>
      <w:r>
        <w:rPr>
          <w:b/>
        </w:rPr>
        <w:t>:</w:t>
      </w:r>
    </w:p>
    <w:p w:rsidR="00800F3B" w:rsidP="00800F3B">
      <w:pPr>
        <w:pStyle w:val="20"/>
        <w:spacing w:after="0" w:line="240" w:lineRule="auto"/>
        <w:ind w:firstLine="760"/>
        <w:jc w:val="both"/>
      </w:pPr>
      <w:r>
        <w:t xml:space="preserve">Рахматуллин И.Р. обратился в суд с иском к ООО СК «Сбербанк Страхование Жизни» о взыскании части страховой премии, процентов за пользование чужими денежными средствами, неустойки, компенсации морального вреда и штрафа. </w:t>
      </w:r>
    </w:p>
    <w:p w:rsidR="00800F3B" w:rsidP="00800F3B">
      <w:pPr>
        <w:pStyle w:val="20"/>
        <w:spacing w:after="0" w:line="240" w:lineRule="auto"/>
        <w:ind w:firstLine="760"/>
        <w:jc w:val="both"/>
      </w:pPr>
      <w:r>
        <w:t>В обоснование иска указано, что 11 января 2018 года между истцом -  Рахматуллиным И.Р. и ПАО «Сбербанк» заключен кредитный договор № 2090, по условиям которого истцу предоставлены денежные средства в размере 471 000 руб., под 15,9 % годовых сроком на 60 месяцев. При заключении данного кредитного договора истцом подписано заявление на страхование жизни, здоровья и недобровольной потери работы срок</w:t>
      </w:r>
      <w:r w:rsidR="001A77FC">
        <w:t>ом</w:t>
      </w:r>
      <w:r>
        <w:t xml:space="preserve"> на 60 месяцев, сумма страховой премии составила 72 769,50 руб. 14 ноября 2019 года истец досрочно погасил задолженность по кредитному договору и направил в адрес банка заявление о возврате неиспользованной части страховой премии в размере 46 087,35 руб. которое осталось без удовлетворения. Истец обратился к Финансовому уполномоченному, решением которого от 23 декабря 2021 года в удовлетворении требований Рахматуллина И.</w:t>
      </w:r>
      <w:r w:rsidR="001A77FC">
        <w:t>Р. к ООО «Сбербанк Страхование Ж</w:t>
      </w:r>
      <w:r>
        <w:t xml:space="preserve">изни» о взыскании части страховой премии также было отказано.    </w:t>
      </w:r>
    </w:p>
    <w:p w:rsidR="00800F3B" w:rsidP="00800F3B">
      <w:pPr>
        <w:pStyle w:val="20"/>
        <w:spacing w:after="0" w:line="240" w:lineRule="auto"/>
        <w:ind w:firstLine="760"/>
        <w:jc w:val="both"/>
      </w:pPr>
      <w:r>
        <w:t>На основании изложенного Рахматуллин И.Р. просит взыскать с ответчика часть страховой премии за 38 месяцев в сумме 46 087,35 руб., проценты за пользование чужими денежн</w:t>
      </w:r>
      <w:r w:rsidR="001A77FC">
        <w:t>ыми средствами в размере 3 580,19 руб., неустойку в размере</w:t>
      </w:r>
      <w:r>
        <w:t xml:space="preserve"> 46 087,35 руб., компенсацию морального вреда в размере 10 000 руб., штраф, а также судебные расходы.  </w:t>
      </w:r>
    </w:p>
    <w:p w:rsidR="00800F3B" w:rsidP="00800F3B">
      <w:pPr>
        <w:pStyle w:val="20"/>
        <w:spacing w:after="0" w:line="240" w:lineRule="auto"/>
        <w:ind w:firstLine="760"/>
        <w:jc w:val="both"/>
      </w:pPr>
      <w:r>
        <w:t>Представитель истца Рахматуллина И.Р. – Фролов О.В. в судебном заседан</w:t>
      </w:r>
      <w:r w:rsidR="001A77FC">
        <w:t>ии исковые требования поддержал</w:t>
      </w:r>
      <w:r>
        <w:t xml:space="preserve">. </w:t>
      </w:r>
    </w:p>
    <w:p w:rsidR="00800F3B" w:rsidP="00800F3B">
      <w:pPr>
        <w:pStyle w:val="20"/>
        <w:spacing w:after="0" w:line="240" w:lineRule="auto"/>
        <w:ind w:firstLine="760"/>
        <w:jc w:val="both"/>
      </w:pPr>
      <w:r>
        <w:t xml:space="preserve">Представитель ответчика ООО «Сбербанк Страхование Жизни» в судебное заседание не явился, представил отзыв на иск, в котором просил рассмотреть дело в его отсутствие. </w:t>
      </w:r>
    </w:p>
    <w:p w:rsidR="00800F3B" w:rsidP="00800F3B">
      <w:pPr>
        <w:pStyle w:val="20"/>
        <w:spacing w:after="0" w:line="240" w:lineRule="auto"/>
        <w:ind w:firstLine="760"/>
        <w:jc w:val="both"/>
      </w:pPr>
      <w:r>
        <w:t>Представитель третьего лица ПАО «Сбербанк» в судебное заседание не явился, извещен.</w:t>
      </w:r>
    </w:p>
    <w:p w:rsidR="00800F3B" w:rsidP="00800F3B">
      <w:pPr>
        <w:pStyle w:val="20"/>
        <w:spacing w:after="0" w:line="320" w:lineRule="exact"/>
        <w:ind w:firstLine="760"/>
        <w:jc w:val="both"/>
      </w:pPr>
      <w:r>
        <w:t>Выслушав доводы стороны истца, исследовав письменные материалы дела, суд приходит к следующему.</w:t>
      </w:r>
    </w:p>
    <w:p w:rsidR="00800F3B" w:rsidP="00800F3B">
      <w:pPr>
        <w:pStyle w:val="20"/>
        <w:spacing w:after="0" w:line="240" w:lineRule="auto"/>
        <w:ind w:firstLine="760"/>
        <w:jc w:val="both"/>
      </w:pPr>
      <w:r>
        <w:t>Согласно статьям 420, 421 Гражданского кодекса Российской Федерации (здесь и далее правовые нормы приведены в редакции, действовавшей на момент возникновения спорных правоотношений) договором признается соглашение двух или нескольких лиц об установлении, изменении или прекращении гражданских прав и обязанностей;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названным Кодексом, законом или добровольно принятым обязательством. Стороны могут заключить договор, как предусмотренный, так и не предусмотренный законом или иными правовыми актами.</w:t>
      </w:r>
    </w:p>
    <w:p w:rsidR="00800F3B" w:rsidP="00800F3B">
      <w:pPr>
        <w:pStyle w:val="20"/>
        <w:spacing w:after="0" w:line="240" w:lineRule="auto"/>
        <w:ind w:firstLine="760"/>
        <w:jc w:val="both"/>
      </w:pPr>
      <w:r>
        <w:t>В соответствии с пунктом 1 статьи 934 Гражданского кодекса Российской Федерации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 Право на получение страховой суммы принадлежит лицу, в пользу которого заключен договор.</w:t>
      </w:r>
    </w:p>
    <w:p w:rsidR="00800F3B" w:rsidP="00800F3B">
      <w:pPr>
        <w:pStyle w:val="20"/>
        <w:spacing w:after="0" w:line="240" w:lineRule="auto"/>
        <w:ind w:firstLine="760"/>
        <w:jc w:val="both"/>
      </w:pPr>
      <w:r>
        <w:t>В силу пункта 2 статьи 942 Гражданского кодекса Российской Федерации при заключении договора личного страхования между страхователем и страховщиком должно быть достигнуто соглашение о застрахованном лице; о характере события, на случай наступления которого в жизни застрахованного лица осуществляется страхование (страхового случая); о размере страховой суммы; о сроке действия договора.</w:t>
      </w:r>
    </w:p>
    <w:p w:rsidR="00800F3B" w:rsidP="00800F3B">
      <w:pPr>
        <w:pStyle w:val="20"/>
        <w:spacing w:after="0" w:line="240" w:lineRule="auto"/>
        <w:ind w:firstLine="760"/>
        <w:jc w:val="both"/>
      </w:pPr>
      <w:r>
        <w:t>Как указано в пункте 1 статьи 943 Гражданского кодекса Российской Федерации,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800F3B" w:rsidP="00800F3B">
      <w:pPr>
        <w:pStyle w:val="20"/>
        <w:spacing w:after="0" w:line="240" w:lineRule="auto"/>
        <w:ind w:firstLine="760"/>
        <w:jc w:val="both"/>
      </w:pPr>
      <w:r>
        <w:t>Согласно статье 958 Гражданского кодекса Российской Федерации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 гибель застрахованного имущества по причинам иным, чем наступление страхового случая; 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 (пункт 1).</w:t>
      </w:r>
    </w:p>
    <w:p w:rsidR="00800F3B" w:rsidP="00800F3B">
      <w:pPr>
        <w:pStyle w:val="20"/>
        <w:spacing w:after="0" w:line="240" w:lineRule="auto"/>
        <w:ind w:firstLine="760"/>
        <w:jc w:val="both"/>
      </w:pPr>
      <w:r>
        <w:t xml:space="preserve">При досрочном прекращении договора страхования по обстоятельствам, указанным в пункте 1 названной статьи, страховщик имеет право на часть страховой премии пропорционально времени, в течение которого действовало страхование. При досрочном отказе страхователя </w:t>
      </w:r>
      <w:r>
        <w:t>(выгодоприобретателя) от договора страхования уплаченная страховщику страховая премия не подлежит возврату, если договором не предусмотрено иное (пункт 3).</w:t>
      </w:r>
    </w:p>
    <w:p w:rsidR="00800F3B" w:rsidP="00800F3B">
      <w:pPr>
        <w:pStyle w:val="20"/>
        <w:spacing w:after="0" w:line="240" w:lineRule="auto"/>
        <w:ind w:firstLine="760"/>
        <w:jc w:val="both"/>
      </w:pPr>
      <w:r>
        <w:t>Следовательно, в силу свободы договора и возможности определения сторонами его условий (при отсутствии признаков их несоответствия действующему законодательству и существу возникших между сторонами правоотношений) они становятся обязательными как для сторон, так и для суда при разрешении спора, вытекающего из данного договора.</w:t>
      </w:r>
    </w:p>
    <w:p w:rsidR="00800F3B" w:rsidRPr="008563E7" w:rsidP="008563E7">
      <w:pPr>
        <w:rPr>
          <w:rFonts w:ascii="Times New Roman" w:hAnsi="Times New Roman" w:cs="Times New Roman"/>
          <w:sz w:val="28"/>
          <w:szCs w:val="28"/>
        </w:rPr>
      </w:pPr>
      <w:r>
        <w:t xml:space="preserve">В </w:t>
      </w:r>
      <w:r w:rsidRPr="008563E7">
        <w:rPr>
          <w:rFonts w:ascii="Times New Roman" w:hAnsi="Times New Roman" w:cs="Times New Roman"/>
          <w:sz w:val="28"/>
          <w:szCs w:val="28"/>
        </w:rPr>
        <w:t xml:space="preserve">судебном заседании установлено, что 11 января 2018 года между истцом и ПАО «Сбербанк» заключен кредитный договор № </w:t>
      </w:r>
      <w:r w:rsidRPr="008563E7" w:rsidR="008563E7">
        <w:rPr>
          <w:rFonts w:ascii="Times New Roman" w:hAnsi="Times New Roman" w:cs="Times New Roman"/>
          <w:sz w:val="28"/>
          <w:szCs w:val="28"/>
        </w:rPr>
        <w:t>&lt;данные изъяты на основани</w:t>
      </w:r>
      <w:r w:rsidRPr="008563E7" w:rsidR="008563E7">
        <w:rPr>
          <w:rFonts w:ascii="Times New Roman" w:hAnsi="Times New Roman" w:cs="Times New Roman"/>
          <w:sz w:val="28"/>
          <w:szCs w:val="28"/>
        </w:rPr>
        <w:t>и ст.15 N 262-ФЗ от 22.12.2008&gt;</w:t>
      </w:r>
      <w:r w:rsidRPr="008563E7">
        <w:rPr>
          <w:rFonts w:ascii="Times New Roman" w:hAnsi="Times New Roman" w:cs="Times New Roman"/>
          <w:sz w:val="28"/>
          <w:szCs w:val="28"/>
        </w:rPr>
        <w:t>, по условиям которого истцу предоставлены денежные средства в размере 471</w:t>
      </w:r>
      <w:r w:rsidRPr="008563E7" w:rsidR="001A77FC">
        <w:rPr>
          <w:rFonts w:ascii="Times New Roman" w:hAnsi="Times New Roman" w:cs="Times New Roman"/>
          <w:sz w:val="28"/>
          <w:szCs w:val="28"/>
        </w:rPr>
        <w:t> 000 руб., под 15,9 % годовых с</w:t>
      </w:r>
      <w:r w:rsidRPr="008563E7">
        <w:rPr>
          <w:rFonts w:ascii="Times New Roman" w:hAnsi="Times New Roman" w:cs="Times New Roman"/>
          <w:sz w:val="28"/>
          <w:szCs w:val="28"/>
        </w:rPr>
        <w:t>роком на 60 месяцев.</w:t>
      </w:r>
    </w:p>
    <w:p w:rsidR="00800F3B" w:rsidP="00800F3B">
      <w:pPr>
        <w:pStyle w:val="20"/>
        <w:spacing w:after="0" w:line="240" w:lineRule="auto"/>
        <w:ind w:firstLine="760"/>
        <w:jc w:val="both"/>
      </w:pPr>
      <w:r>
        <w:t>В тот же день Рахматуллин И.Р. присоединился к Программе добровольного страхования жизни, здоровья и в связи с недобровольной потерей работы заемщика, собственноручно написав заявление о заключении договора страхования, и произвел оплату подключения к названной программе в размере 72 769,50 руб.</w:t>
      </w:r>
    </w:p>
    <w:p w:rsidR="00800F3B" w:rsidP="00800F3B">
      <w:pPr>
        <w:pStyle w:val="20"/>
        <w:spacing w:after="0" w:line="240" w:lineRule="auto"/>
        <w:ind w:firstLine="760"/>
        <w:jc w:val="both"/>
      </w:pPr>
      <w:r>
        <w:t>Согласно представленным данным, Рахматуллин И.Р. является застрахованным лицом с 11 января 2018 года на 60 месяцев.</w:t>
      </w:r>
    </w:p>
    <w:p w:rsidR="00800F3B" w:rsidP="00800F3B">
      <w:pPr>
        <w:pStyle w:val="20"/>
        <w:spacing w:after="0" w:line="240" w:lineRule="auto"/>
        <w:ind w:firstLine="760"/>
        <w:jc w:val="both"/>
      </w:pPr>
      <w:r>
        <w:t xml:space="preserve">Из справки ПАО «Сбербанк» следует, что 14 ноября 2019 года Рахматуллиным И.Р. обязательства по кредитному договору исполнены, задолженность погашена. </w:t>
      </w:r>
    </w:p>
    <w:p w:rsidR="00800F3B" w:rsidP="00800F3B">
      <w:pPr>
        <w:pStyle w:val="20"/>
        <w:spacing w:after="0" w:line="240" w:lineRule="auto"/>
        <w:ind w:firstLine="760"/>
        <w:jc w:val="both"/>
      </w:pPr>
      <w:r>
        <w:t>25 сентября 2020 года Рахматуллин И.Р. направил в адрес ПАО «Сбербанк» заявление о возврате части суммы страховой премии в размере 46 087,35 руб., которое осталось без удовлетворения.</w:t>
      </w:r>
    </w:p>
    <w:p w:rsidR="00800F3B" w:rsidP="00800F3B">
      <w:pPr>
        <w:pStyle w:val="20"/>
        <w:spacing w:after="0" w:line="240" w:lineRule="auto"/>
        <w:ind w:firstLine="760"/>
        <w:jc w:val="both"/>
      </w:pPr>
      <w:r>
        <w:t>В силу пункта 3.2.3 Условий участия в программе добровольного страхования жизни, здоровья и в связи с недобровольной потерей работы заемщика при досрочном погашении застрахованным лицом задолженности по кредиту договор страхования продолжает действовать в отношении застрахованного лица до окончания определенного в нем срока или до исполнения страховщиком своих обязательств по выплате страхового возмещения при наступлении страхового случая.</w:t>
      </w:r>
    </w:p>
    <w:p w:rsidR="00800F3B" w:rsidP="00800F3B">
      <w:pPr>
        <w:pStyle w:val="20"/>
        <w:spacing w:after="0" w:line="240" w:lineRule="auto"/>
        <w:ind w:firstLine="760"/>
        <w:jc w:val="both"/>
      </w:pPr>
      <w:r>
        <w:t>Из приведенного положения Условий участия в их взаимосвязи следует, что независимо от установления страховой суммы равной величине первоначальной суммы кредита в последующем она остается неизменной в течение всего срока действия договора страхования; возможность наступления страхового случая, срок действия договора страхования и размер страховой выплаты не зависят от досрочного возврата кредита и от суммы остатка по кредиту.</w:t>
      </w:r>
    </w:p>
    <w:p w:rsidR="00800F3B" w:rsidP="00800F3B">
      <w:pPr>
        <w:pStyle w:val="20"/>
        <w:spacing w:after="0" w:line="240" w:lineRule="auto"/>
        <w:ind w:firstLine="760"/>
        <w:jc w:val="both"/>
      </w:pPr>
      <w:r>
        <w:t>При таких обстоятельствах суд приходит к выводу о том, что досрочное погашение кредита не прекращает действие договора страхования в отношении заемщика и не предусматривает возврат страховой премии на основании пункта 1 статьи 958 Гражданского кодекса Российской Федерации.</w:t>
      </w:r>
    </w:p>
    <w:p w:rsidR="00800F3B" w:rsidP="00800F3B">
      <w:pPr>
        <w:pStyle w:val="20"/>
        <w:spacing w:after="0" w:line="240" w:lineRule="auto"/>
        <w:ind w:firstLine="760"/>
        <w:jc w:val="both"/>
      </w:pPr>
      <w:r>
        <w:t xml:space="preserve">Поскольку договор страхования не прекратился по основаниям, </w:t>
      </w:r>
      <w:r>
        <w:t>предусмотренным пунктом 1 статьи 958 Гражданского кодекса Российской Федерации, то в силу пункта 3 указанной статьи при отказе застрахованного лица от договора страховая премия возвращается лишь в том случае, если это предусмотрено договором.</w:t>
      </w:r>
    </w:p>
    <w:p w:rsidR="00800F3B" w:rsidP="00800F3B">
      <w:pPr>
        <w:pStyle w:val="20"/>
        <w:spacing w:after="0" w:line="240" w:lineRule="auto"/>
        <w:ind w:firstLine="760"/>
        <w:jc w:val="both"/>
      </w:pPr>
      <w:r>
        <w:t>Согласно пункту 5.1 Условий участия в программе страхования участие клиента в программе страхования может быть прекращено досрочно на основании его письменного заявления. При этом возврат денежных средств, внесенных физическим лицом в качестве платы за подключение в Программе страхования, производится Банком в случае отказа физического лица от страхования в следующих случаях: подачи физическим лицом в Банк соответствующего заявления в течение 14 календарных дней с даты подачи заявления на участие в Программе страхования независимо от того, был ли договор в отношении такого лица заключен; При этом осуществляется возврат физическому лицу денежных средств в размере 100% от суммы платы за подключение к Программе страхования.</w:t>
      </w:r>
    </w:p>
    <w:p w:rsidR="00800F3B" w:rsidP="00800F3B">
      <w:pPr>
        <w:pStyle w:val="20"/>
        <w:spacing w:after="0" w:line="240" w:lineRule="auto"/>
        <w:ind w:firstLine="760"/>
        <w:jc w:val="both"/>
      </w:pPr>
      <w:r>
        <w:t>Учитывая изложенное, суд считает, что условия договора страхования не предусматривают возврат платы за подключение к Программе страхования в случае отказа от участия в ней по истечении 14 дней со дня его заключения.</w:t>
      </w:r>
    </w:p>
    <w:p w:rsidR="00BC4524" w:rsidP="00A62CEA">
      <w:pPr>
        <w:pStyle w:val="20"/>
        <w:spacing w:after="0" w:line="240" w:lineRule="auto"/>
        <w:ind w:firstLine="760"/>
        <w:jc w:val="both"/>
      </w:pPr>
      <w:r>
        <w:t>При данных условиях страхования и законоположениях суд не находит оснований для удовлетворения исковых требований о взыскании части суммы страховой премии.</w:t>
      </w:r>
    </w:p>
    <w:p w:rsidR="00800F3B" w:rsidP="00800F3B">
      <w:pPr>
        <w:pStyle w:val="20"/>
        <w:spacing w:after="0" w:line="240" w:lineRule="auto"/>
        <w:ind w:firstLine="760"/>
        <w:jc w:val="both"/>
      </w:pPr>
      <w:r>
        <w:t>В связи с тем, что в удовлетворении основных исковых требований судом отказано, требования в оставшейся части также подлежат отклонению.</w:t>
      </w:r>
    </w:p>
    <w:p w:rsidR="00800F3B" w:rsidP="00800F3B">
      <w:pPr>
        <w:pStyle w:val="20"/>
        <w:shd w:val="clear" w:color="auto" w:fill="auto"/>
        <w:spacing w:after="0" w:line="240" w:lineRule="auto"/>
        <w:ind w:firstLine="760"/>
        <w:jc w:val="both"/>
      </w:pPr>
      <w:r>
        <w:t>На основании изложенного, руководствуясь статьями</w:t>
      </w:r>
      <w:r w:rsidR="00D01708">
        <w:t xml:space="preserve"> 194-199 </w:t>
      </w:r>
      <w:r>
        <w:t>Гражданского процессуального кодекса Российской Федерации, суд</w:t>
      </w:r>
    </w:p>
    <w:p w:rsidR="00D01708" w:rsidP="00800F3B">
      <w:pPr>
        <w:pStyle w:val="20"/>
        <w:shd w:val="clear" w:color="auto" w:fill="auto"/>
        <w:spacing w:after="0" w:line="240" w:lineRule="auto"/>
        <w:ind w:firstLine="760"/>
        <w:jc w:val="both"/>
      </w:pPr>
    </w:p>
    <w:p w:rsidR="00D01708" w:rsidRPr="00D01708" w:rsidP="00D01708">
      <w:pPr>
        <w:spacing w:after="0" w:line="240" w:lineRule="auto"/>
        <w:jc w:val="center"/>
        <w:rPr>
          <w:rFonts w:ascii="Times New Roman" w:eastAsia="Times New Roman" w:hAnsi="Times New Roman" w:cs="Times New Roman"/>
          <w:b/>
          <w:sz w:val="28"/>
          <w:szCs w:val="28"/>
          <w:lang w:eastAsia="ru-RU"/>
        </w:rPr>
      </w:pPr>
      <w:r w:rsidRPr="00D01708">
        <w:rPr>
          <w:rFonts w:ascii="Times New Roman" w:eastAsia="Times New Roman" w:hAnsi="Times New Roman" w:cs="Times New Roman"/>
          <w:b/>
          <w:sz w:val="28"/>
          <w:szCs w:val="28"/>
          <w:lang w:eastAsia="ru-RU"/>
        </w:rPr>
        <w:t>РЕШИЛ:</w:t>
      </w:r>
    </w:p>
    <w:p w:rsidR="00D01708" w:rsidRPr="00D01708" w:rsidP="00D01708">
      <w:pPr>
        <w:spacing w:after="0" w:line="240" w:lineRule="auto"/>
        <w:jc w:val="center"/>
        <w:rPr>
          <w:rFonts w:ascii="Times New Roman" w:eastAsia="Times New Roman" w:hAnsi="Times New Roman" w:cs="Times New Roman"/>
          <w:sz w:val="28"/>
          <w:szCs w:val="28"/>
          <w:lang w:eastAsia="ru-RU"/>
        </w:rPr>
      </w:pPr>
    </w:p>
    <w:p w:rsidR="00D01708" w:rsidRPr="00D01708" w:rsidP="00D01708">
      <w:pPr>
        <w:spacing w:after="0" w:line="240" w:lineRule="auto"/>
        <w:ind w:firstLine="720"/>
        <w:jc w:val="both"/>
        <w:rPr>
          <w:rFonts w:ascii="Times New Roman" w:eastAsia="Times New Roman" w:hAnsi="Times New Roman" w:cs="Times New Roman"/>
          <w:sz w:val="28"/>
          <w:szCs w:val="28"/>
          <w:lang w:eastAsia="ru-RU"/>
        </w:rPr>
      </w:pPr>
      <w:r w:rsidRPr="00D01708">
        <w:rPr>
          <w:rFonts w:ascii="Times New Roman" w:eastAsia="SimSun" w:hAnsi="Times New Roman" w:cs="Times New Roman"/>
          <w:sz w:val="28"/>
          <w:szCs w:val="28"/>
          <w:lang w:eastAsia="zh-CN"/>
        </w:rPr>
        <w:t>В удовлетворении исковых требований</w:t>
      </w:r>
      <w:r w:rsidRPr="00D01708">
        <w:rPr>
          <w:rFonts w:ascii="Times New Roman" w:eastAsia="Times New Roman" w:hAnsi="Times New Roman" w:cs="Times New Roman"/>
          <w:sz w:val="28"/>
          <w:szCs w:val="28"/>
          <w:lang w:eastAsia="ru-RU"/>
        </w:rPr>
        <w:t xml:space="preserve"> Рахматуллина Ильнура Рашитовича к ООО СК «Сбербанк Страхование Жизни» о защите прав потребителей </w:t>
      </w:r>
      <w:r w:rsidRPr="00D01708">
        <w:rPr>
          <w:rFonts w:ascii="Times New Roman" w:eastAsia="SimSun" w:hAnsi="Times New Roman" w:cs="Times New Roman"/>
          <w:sz w:val="28"/>
          <w:szCs w:val="28"/>
          <w:lang w:eastAsia="zh-CN"/>
        </w:rPr>
        <w:t>отказать.</w:t>
      </w:r>
    </w:p>
    <w:p w:rsidR="00D01708" w:rsidRPr="00D01708" w:rsidP="00D01708">
      <w:pPr>
        <w:spacing w:after="0" w:line="240" w:lineRule="auto"/>
        <w:ind w:firstLine="720"/>
        <w:jc w:val="both"/>
        <w:rPr>
          <w:rFonts w:ascii="Times New Roman" w:eastAsia="Times New Roman" w:hAnsi="Times New Roman" w:cs="Times New Roman"/>
          <w:sz w:val="28"/>
          <w:szCs w:val="28"/>
          <w:lang w:eastAsia="ru-RU"/>
        </w:rPr>
      </w:pPr>
      <w:r w:rsidRPr="00D01708">
        <w:rPr>
          <w:rFonts w:ascii="Times New Roman" w:eastAsia="Times New Roman" w:hAnsi="Times New Roman" w:cs="Times New Roman"/>
          <w:sz w:val="28"/>
          <w:szCs w:val="28"/>
          <w:lang w:eastAsia="ru-RU"/>
        </w:rPr>
        <w:t>Решение может быть обжаловано в апелляционном порядке в Кировский районный суд города Казани через мирового судью в течение одного месяца со дня принятия судом решения в окончательной форме.</w:t>
      </w:r>
    </w:p>
    <w:p w:rsidR="00D01708" w:rsidRPr="00D01708" w:rsidP="00D01708">
      <w:pPr>
        <w:spacing w:after="0" w:line="240" w:lineRule="auto"/>
        <w:ind w:firstLine="708"/>
        <w:jc w:val="both"/>
        <w:rPr>
          <w:rFonts w:ascii="Times New Roman" w:eastAsia="Times New Roman" w:hAnsi="Times New Roman" w:cs="Times New Roman"/>
          <w:sz w:val="28"/>
          <w:szCs w:val="28"/>
          <w:lang w:eastAsia="ru-RU"/>
        </w:rPr>
      </w:pPr>
    </w:p>
    <w:p w:rsidR="00D01708" w:rsidP="00BC4524">
      <w:pPr>
        <w:pStyle w:val="20"/>
        <w:shd w:val="clear" w:color="auto" w:fill="auto"/>
        <w:spacing w:after="0" w:line="240" w:lineRule="auto"/>
        <w:ind w:firstLine="708"/>
        <w:jc w:val="both"/>
      </w:pPr>
      <w:r w:rsidRPr="00D01708">
        <w:rPr>
          <w:lang w:eastAsia="ru-RU"/>
        </w:rPr>
        <w:t>Мировой судья                                                                      Р.Р. Валиуллин</w:t>
      </w:r>
    </w:p>
    <w:p w:rsidR="00BC4524"/>
    <w:p w:rsidR="00843CDB" w:rsidRPr="00843CDB">
      <w:pPr>
        <w:rPr>
          <w:rFonts w:ascii="Times New Roman" w:hAnsi="Times New Roman" w:cs="Times New Roman"/>
          <w:sz w:val="28"/>
          <w:szCs w:val="28"/>
        </w:rPr>
      </w:pPr>
      <w:r>
        <w:tab/>
      </w:r>
      <w:r>
        <w:rPr>
          <w:rFonts w:ascii="Times New Roman" w:hAnsi="Times New Roman" w:cs="Times New Roman"/>
          <w:sz w:val="28"/>
          <w:szCs w:val="28"/>
        </w:rPr>
        <w:t>Мотивированное решение сос</w:t>
      </w:r>
      <w:r w:rsidRPr="00843CDB">
        <w:rPr>
          <w:rFonts w:ascii="Times New Roman" w:hAnsi="Times New Roman" w:cs="Times New Roman"/>
          <w:sz w:val="28"/>
          <w:szCs w:val="28"/>
        </w:rPr>
        <w:t xml:space="preserve">тавлено </w:t>
      </w:r>
      <w:r>
        <w:rPr>
          <w:rFonts w:ascii="Times New Roman" w:hAnsi="Times New Roman" w:cs="Times New Roman"/>
          <w:sz w:val="28"/>
          <w:szCs w:val="28"/>
        </w:rPr>
        <w:t>31 марта 2022 года.</w:t>
      </w:r>
    </w:p>
    <w:sectPr w:rsidSect="00BC452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F8"/>
    <w:rsid w:val="001A77FC"/>
    <w:rsid w:val="006D5EF8"/>
    <w:rsid w:val="00800F3B"/>
    <w:rsid w:val="00843CDB"/>
    <w:rsid w:val="008563E7"/>
    <w:rsid w:val="00973787"/>
    <w:rsid w:val="00A62CEA"/>
    <w:rsid w:val="00BC4524"/>
    <w:rsid w:val="00D017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433B1DC-D347-4E8F-B2D3-1196D3ED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1"/>
    <w:qFormat/>
    <w:rsid w:val="00D01708"/>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link w:val="20"/>
    <w:locked/>
    <w:rsid w:val="00800F3B"/>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800F3B"/>
    <w:pPr>
      <w:widowControl w:val="0"/>
      <w:shd w:val="clear" w:color="auto" w:fill="FFFFFF"/>
      <w:spacing w:after="300" w:line="328" w:lineRule="exact"/>
      <w:jc w:val="right"/>
    </w:pPr>
    <w:rPr>
      <w:rFonts w:ascii="Times New Roman" w:eastAsia="Times New Roman" w:hAnsi="Times New Roman" w:cs="Times New Roman"/>
      <w:sz w:val="28"/>
      <w:szCs w:val="28"/>
    </w:rPr>
  </w:style>
  <w:style w:type="character" w:customStyle="1" w:styleId="1">
    <w:name w:val="Заголовок 1 Знак"/>
    <w:basedOn w:val="DefaultParagraphFont"/>
    <w:link w:val="Heading1"/>
    <w:rsid w:val="00D01708"/>
    <w:rPr>
      <w:rFonts w:ascii="Cambria" w:eastAsia="Times New Roman" w:hAnsi="Cambria"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E0BF7-91A2-4AD6-9B98-E47DABFD7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