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865" w:rsidRPr="007F0220" w:rsidP="00302865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0006-01-2018-002454-79</w:t>
      </w:r>
    </w:p>
    <w:p w:rsidR="00302865" w:rsidRPr="000C25EA" w:rsidP="00302865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0C25EA">
        <w:rPr>
          <w:rFonts w:ascii="Times New Roman" w:hAnsi="Times New Roman"/>
          <w:sz w:val="28"/>
          <w:szCs w:val="28"/>
        </w:rPr>
        <w:t>ело № 2-3-</w:t>
      </w:r>
      <w:r>
        <w:rPr>
          <w:rFonts w:ascii="Times New Roman" w:hAnsi="Times New Roman"/>
          <w:sz w:val="28"/>
          <w:szCs w:val="28"/>
        </w:rPr>
        <w:t>516</w:t>
      </w:r>
      <w:r w:rsidRPr="000C25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2022</w:t>
      </w:r>
    </w:p>
    <w:p w:rsidR="00302865" w:rsidRPr="000C25EA" w:rsidP="00302865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02865" w:rsidRPr="00306F1C" w:rsidP="00302865">
      <w:pPr>
        <w:pStyle w:val="PlainText"/>
        <w:tabs>
          <w:tab w:val="left" w:pos="1049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306F1C">
        <w:rPr>
          <w:rFonts w:ascii="Times New Roman" w:hAnsi="Times New Roman"/>
          <w:sz w:val="28"/>
          <w:szCs w:val="28"/>
        </w:rPr>
        <w:t>Р</w:t>
      </w:r>
      <w:r w:rsidR="00306F1C"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Е</w:t>
      </w:r>
      <w:r w:rsidR="00306F1C"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Ш</w:t>
      </w:r>
      <w:r w:rsidR="00306F1C"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Е</w:t>
      </w:r>
      <w:r w:rsidR="00306F1C"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Н</w:t>
      </w:r>
      <w:r w:rsidR="00306F1C"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И</w:t>
      </w:r>
      <w:r w:rsidR="00306F1C"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Е</w:t>
      </w:r>
    </w:p>
    <w:p w:rsidR="00302865" w:rsidRPr="00306F1C" w:rsidP="00302865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306F1C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02865" w:rsidRPr="00CE7D0F" w:rsidP="00302865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02865" w:rsidP="0030286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16.03.2022</w:t>
      </w:r>
      <w:r w:rsidRPr="000C25EA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                                      </w:t>
      </w:r>
      <w:r w:rsidRPr="000C25EA">
        <w:rPr>
          <w:sz w:val="28"/>
          <w:szCs w:val="28"/>
        </w:rPr>
        <w:t xml:space="preserve">   г.  Казань</w:t>
      </w:r>
      <w:r>
        <w:rPr>
          <w:sz w:val="28"/>
          <w:szCs w:val="28"/>
        </w:rPr>
        <w:t xml:space="preserve"> ул. Агрономическая 76</w:t>
      </w:r>
    </w:p>
    <w:p w:rsidR="00302865" w:rsidP="0030286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Исполняющий обязанности м</w:t>
      </w:r>
      <w:r w:rsidRPr="000C25E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0C25E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0C25EA">
        <w:rPr>
          <w:sz w:val="28"/>
          <w:szCs w:val="28"/>
        </w:rPr>
        <w:t xml:space="preserve"> судебного участка № 3 по </w:t>
      </w:r>
      <w:r w:rsidRPr="000C25EA">
        <w:rPr>
          <w:sz w:val="28"/>
          <w:szCs w:val="28"/>
        </w:rPr>
        <w:t>Вахитовскому</w:t>
      </w:r>
      <w:r w:rsidRPr="000C25EA">
        <w:rPr>
          <w:sz w:val="28"/>
          <w:szCs w:val="28"/>
        </w:rPr>
        <w:t xml:space="preserve"> судебному району </w:t>
      </w:r>
      <w:r w:rsidRPr="000C25EA"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</w:t>
      </w:r>
    </w:p>
    <w:p w:rsidR="00302865" w:rsidP="0030286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Э.А.Сахапова</w:t>
      </w:r>
    </w:p>
    <w:p w:rsidR="00302865" w:rsidP="00302865">
      <w:pPr>
        <w:spacing w:line="240" w:lineRule="atLeast"/>
        <w:jc w:val="both"/>
        <w:rPr>
          <w:sz w:val="28"/>
          <w:szCs w:val="28"/>
        </w:rPr>
      </w:pPr>
      <w:r w:rsidRPr="000C25E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Чухновой М.А.</w:t>
      </w:r>
      <w:r w:rsidRPr="000C25EA">
        <w:rPr>
          <w:sz w:val="28"/>
          <w:szCs w:val="28"/>
        </w:rPr>
        <w:t>,</w:t>
      </w:r>
    </w:p>
    <w:p w:rsidR="00302865" w:rsidP="0030286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25EA">
        <w:rPr>
          <w:sz w:val="28"/>
          <w:szCs w:val="28"/>
        </w:rPr>
        <w:t>рассмотрев</w:t>
      </w:r>
      <w:r w:rsidRPr="000C25EA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Татфондбанк</w:t>
      </w:r>
      <w:r>
        <w:rPr>
          <w:sz w:val="28"/>
          <w:szCs w:val="28"/>
        </w:rPr>
        <w:t xml:space="preserve">» в лице Агентства по страхованию вкладов к </w:t>
      </w:r>
      <w:r>
        <w:rPr>
          <w:sz w:val="28"/>
          <w:szCs w:val="28"/>
        </w:rPr>
        <w:t>Мингазовой</w:t>
      </w:r>
      <w:r>
        <w:rPr>
          <w:sz w:val="28"/>
          <w:szCs w:val="28"/>
        </w:rPr>
        <w:t xml:space="preserve"> А</w:t>
      </w:r>
      <w:r w:rsidR="0027686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768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6860">
        <w:rPr>
          <w:sz w:val="28"/>
          <w:szCs w:val="28"/>
        </w:rPr>
        <w:t>«ИЗЪЯТО»</w:t>
      </w:r>
    </w:p>
    <w:p w:rsidR="000D3A63" w:rsidRPr="00C774B7" w:rsidP="000D3A63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C774B7">
        <w:rPr>
          <w:color w:val="000000"/>
          <w:sz w:val="28"/>
          <w:szCs w:val="28"/>
        </w:rPr>
        <w:t>УСТАНОВИЛ:</w:t>
      </w:r>
    </w:p>
    <w:p w:rsidR="00E375AC" w:rsidRPr="00F426C7" w:rsidP="00E375AC">
      <w:pPr>
        <w:pStyle w:val="style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Публичное акционерное общество «</w:t>
      </w:r>
      <w:r w:rsidRPr="00F426C7">
        <w:rPr>
          <w:color w:val="000000"/>
          <w:sz w:val="28"/>
          <w:szCs w:val="28"/>
        </w:rPr>
        <w:t>Татфондбанк</w:t>
      </w:r>
      <w:r w:rsidRPr="00F426C7">
        <w:rPr>
          <w:color w:val="000000"/>
          <w:sz w:val="28"/>
          <w:szCs w:val="28"/>
        </w:rPr>
        <w:t xml:space="preserve">» в лице конкурсного управляющего - Государственное корпорация «Агентство по страхованию вкладов» (истец, Банк, заемщик) обратилось в суд с исковым заявлением к </w:t>
      </w:r>
      <w:r w:rsidRPr="00F426C7">
        <w:rPr>
          <w:color w:val="000000"/>
          <w:sz w:val="28"/>
          <w:szCs w:val="28"/>
        </w:rPr>
        <w:t>Мингазовой</w:t>
      </w:r>
      <w:r w:rsidRPr="00F426C7">
        <w:rPr>
          <w:color w:val="000000"/>
          <w:sz w:val="28"/>
          <w:szCs w:val="28"/>
        </w:rPr>
        <w:t xml:space="preserve"> А.С. о взыскании задолженности по кредитному договору. В обоснование иска указано, что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между ПАО «</w:t>
      </w:r>
      <w:r w:rsidRPr="00F426C7">
        <w:rPr>
          <w:color w:val="000000"/>
          <w:sz w:val="28"/>
          <w:szCs w:val="28"/>
        </w:rPr>
        <w:t>Татфондбанк</w:t>
      </w:r>
      <w:r w:rsidRPr="00F426C7">
        <w:rPr>
          <w:color w:val="000000"/>
          <w:sz w:val="28"/>
          <w:szCs w:val="28"/>
        </w:rPr>
        <w:t xml:space="preserve">» и </w:t>
      </w:r>
      <w:r w:rsidRPr="00F426C7">
        <w:rPr>
          <w:color w:val="000000"/>
          <w:sz w:val="28"/>
          <w:szCs w:val="28"/>
        </w:rPr>
        <w:t>Мингазовой</w:t>
      </w:r>
      <w:r w:rsidRPr="00F426C7">
        <w:rPr>
          <w:color w:val="000000"/>
          <w:sz w:val="28"/>
          <w:szCs w:val="28"/>
        </w:rPr>
        <w:t xml:space="preserve"> А.С. был заключен кредитный договор (овердрафт) </w:t>
      </w:r>
      <w:r w:rsidRPr="00F426C7">
        <w:rPr>
          <w:rStyle w:val="nomer2"/>
          <w:color w:val="000000"/>
          <w:sz w:val="28"/>
          <w:szCs w:val="28"/>
        </w:rPr>
        <w:t xml:space="preserve">№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rStyle w:val="nomer2"/>
          <w:color w:val="000000"/>
          <w:sz w:val="28"/>
          <w:szCs w:val="28"/>
        </w:rPr>
        <w:t xml:space="preserve">о предоставлении кредита в размере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Pr="00F426C7">
        <w:rPr>
          <w:rStyle w:val="nomer2"/>
          <w:color w:val="000000"/>
          <w:sz w:val="28"/>
          <w:szCs w:val="28"/>
        </w:rPr>
        <w:t>рублей</w:t>
      </w:r>
      <w:r w:rsidRPr="00F426C7">
        <w:rPr>
          <w:rStyle w:val="nomer2"/>
          <w:color w:val="000000"/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со сроком кредитования 36 месяцев и сроком возврата кредита не позднее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и с уплатой процентов за пользование кредитом 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годовых и иных платежей в соответствии с договором.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В уведомлении об индивидуальных условиях кредитования установлены персональные сведения о кредитной карте;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сумма кредитного лимита —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рублей;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номер карты – </w:t>
      </w:r>
      <w:r w:rsidR="00276860">
        <w:rPr>
          <w:sz w:val="28"/>
          <w:szCs w:val="28"/>
        </w:rPr>
        <w:t>«ИЗЪЯТО»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договор по карте –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дата заключения договора –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Pr="00F426C7">
        <w:rPr>
          <w:color w:val="000000"/>
          <w:sz w:val="28"/>
          <w:szCs w:val="28"/>
        </w:rPr>
        <w:t>г</w:t>
      </w:r>
      <w:r w:rsidRPr="00F426C7">
        <w:rPr>
          <w:color w:val="000000"/>
          <w:sz w:val="28"/>
          <w:szCs w:val="28"/>
        </w:rPr>
        <w:t>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процентная ставка по кредиту -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Pr="00F426C7">
        <w:rPr>
          <w:color w:val="000000"/>
          <w:sz w:val="28"/>
          <w:szCs w:val="28"/>
        </w:rPr>
        <w:t>%</w:t>
      </w:r>
      <w:r w:rsidRPr="00F426C7">
        <w:rPr>
          <w:color w:val="000000"/>
          <w:sz w:val="28"/>
          <w:szCs w:val="28"/>
        </w:rPr>
        <w:t xml:space="preserve"> годовых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минимальный платеж по кредиту -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Pr="00F426C7">
        <w:rPr>
          <w:color w:val="000000"/>
          <w:sz w:val="28"/>
          <w:szCs w:val="28"/>
        </w:rPr>
        <w:t>%</w:t>
      </w:r>
      <w:r w:rsidRPr="00F426C7">
        <w:rPr>
          <w:color w:val="000000"/>
          <w:sz w:val="28"/>
          <w:szCs w:val="28"/>
        </w:rPr>
        <w:t xml:space="preserve"> от ссудной задолженности.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Истцом был подготовлен пример расчета полной стоимости кредита по кредитной карте, с которым ответчик был ознакомлен под роспись.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Кредит был предоставлен ответчику, что подтверждается выпиской по счету </w:t>
      </w:r>
      <w:r w:rsidRPr="00F426C7">
        <w:rPr>
          <w:color w:val="000000"/>
          <w:sz w:val="28"/>
          <w:szCs w:val="28"/>
        </w:rPr>
        <w:t>Мингазовой</w:t>
      </w:r>
      <w:r w:rsidRPr="00F426C7">
        <w:rPr>
          <w:color w:val="000000"/>
          <w:sz w:val="28"/>
          <w:szCs w:val="28"/>
        </w:rPr>
        <w:t xml:space="preserve"> А.С. № </w:t>
      </w:r>
      <w:r w:rsidR="00276860">
        <w:rPr>
          <w:sz w:val="28"/>
          <w:szCs w:val="28"/>
        </w:rPr>
        <w:t>«ИЗЪЯТО»</w:t>
      </w:r>
      <w:r w:rsidRPr="00F426C7">
        <w:rPr>
          <w:color w:val="000000"/>
          <w:sz w:val="28"/>
          <w:szCs w:val="28"/>
        </w:rPr>
        <w:t>.  Таким образом, акцептом оферты ответчика о заключении кредитного договора стали действия истца по выдаче карты ответчика, установлению кредитного лимита и подписанию со стороны Банка уведомления об одобренной сумме кредитного лимита.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Истец в полном объеме исполнил свои обязательства по предоставлению денежных средств, в пределах кредитного лимита.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Исполнение обязательств производится в соответствии с Графиком платежей ежемесячно в дату уплаты платежей, указанную в Графике платежей, в объеме ежемесячного платежа и последнего платежа.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Проценты за пользование кредитом начисляются на остаток задолженности по кредиту, ежедневно со дня, следующего за датой выдачи кредита, до окончания срока, на который был выдан кредит (включительно) либо в случае предъявления кредитором требования о досрочном возврате кредита и уплате процентов до даты истечения срока исполнения заемщиком указанной обязанности.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Кредитор вправе потребовать досрочного исполнения обязательств по договору при нарушении заемщиком срока, установленного для возврата очередной части кредита.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Требование о досрочном возврате кредита, уплате процентов и неустойки должно быть исполнено в течение 30 дней со дня направления его заемщику. Требование истца от 11.08.2017 ответчиком не исполнено.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В соответствии с п. 12 Индивидуальных условий в случае нарушения сроков внесения платежей кредитор вправе взыскать с заемщика неустойку в размере 20% процентов годовых от суммы просроченного платежа за каждый календарный день.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По состоянию на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задолженность составляет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руб., в том числе: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руб. - просроченная задолженность,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руб. –просроченные проценты,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руб.- неустойка по процентам.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выдан судебный приказ, который определением от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отменен. 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Истец просит взыскать с </w:t>
      </w:r>
      <w:r w:rsidRPr="00F426C7">
        <w:rPr>
          <w:color w:val="000000"/>
          <w:sz w:val="28"/>
          <w:szCs w:val="28"/>
        </w:rPr>
        <w:t>Мингазовой</w:t>
      </w:r>
      <w:r w:rsidRPr="00F426C7">
        <w:rPr>
          <w:color w:val="000000"/>
          <w:sz w:val="28"/>
          <w:szCs w:val="28"/>
        </w:rPr>
        <w:t xml:space="preserve"> А.С. в пользу ПАО «</w:t>
      </w:r>
      <w:r w:rsidRPr="00F426C7">
        <w:rPr>
          <w:color w:val="000000"/>
          <w:sz w:val="28"/>
          <w:szCs w:val="28"/>
        </w:rPr>
        <w:t>Татфондбанк</w:t>
      </w:r>
      <w:r w:rsidRPr="00F426C7">
        <w:rPr>
          <w:color w:val="000000"/>
          <w:sz w:val="28"/>
          <w:szCs w:val="28"/>
        </w:rPr>
        <w:t xml:space="preserve">» суммы задолженности 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руб., расходы по оплате государственной пошлины 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руб.</w:t>
      </w:r>
    </w:p>
    <w:p w:rsidR="00E375AC" w:rsidRPr="00F426C7" w:rsidP="00E375AC">
      <w:pPr>
        <w:pStyle w:val="style1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Представитель истца в судебное заседание не явился, ходатайствовал о рассмотрении дела в его отсутствие.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Ответчик </w:t>
      </w:r>
      <w:r w:rsidRPr="00F426C7">
        <w:rPr>
          <w:color w:val="000000"/>
          <w:sz w:val="28"/>
          <w:szCs w:val="28"/>
        </w:rPr>
        <w:t>Мингазова</w:t>
      </w:r>
      <w:r w:rsidRPr="00F426C7">
        <w:rPr>
          <w:color w:val="000000"/>
          <w:sz w:val="28"/>
          <w:szCs w:val="28"/>
        </w:rPr>
        <w:t xml:space="preserve"> А.С.  в судебное заседание не явилась, исковые требования не признала по основаниям, изложенным в отзыве, в том числе с пропуском срока исковой давности. В принятии встречного иска о компенсации морального вреда отказано, о чем вынесено отдельное определение.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Поскольку в ГПК РФ не закреплена обязанность участвующих в деле лиц принимать непосредственное участие в судебном заседании, в соответствии с частью 1 статьи 167 ГПК РФ суд считает возможным рассмотреть дело в их отсутствии.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Изучив доказательства, имеющиеся в материалах гражданского дела, суд считает исковые требования не подлежащими удовлетворению по следующим основаниям.</w:t>
      </w:r>
    </w:p>
    <w:p w:rsidR="00E375AC" w:rsidRPr="00F426C7" w:rsidP="00E375AC">
      <w:pPr>
        <w:pStyle w:val="BodyTextIndent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         В соответствии с п. 1 ст. 161 Гражданского кодекса Российской Федерации сделки юридических лиц между собой и с гражданами должны совершаться простой письменной форме.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Согласно п. 1 ст. 160 Гражданского кодекса Российской Федерации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 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Двусторонние (многосторонние) сделки могут совершаться способами, установленными пунктами 2 и 3 статьи 434 настоящего Кодекса.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В соответствии с п. 3 ст. 434 Гражданского кодекса Российской Федерации, письменная форма договора считается соблюденной, если письменное предложение заключить договор (оферта) принято в порядке, предусмотренном п. 3 ст. 438 Гражданского кодекса Российской Федерации.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Согласно п. 3 ст. 438 Гражданского кодекса Российской Федерации совершение лицом, получившим оферту,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соответствующей суммы и т.п.) считается акцептом, если иное не предусмотрено законом, иными правовыми актами или не указано в оферте.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В соответствии с п. 1, 2 ст. 850 Гражданского кодекса Российской Федерации в случаях, когда в соответствии с договором банковского счета банк осуществляет платежи со счета несмотря на отсутствие денежных средств (кредитование счета), банк считается предоставившим клиенту кредит на соответствующую сумму со дня осуществления такого платежа. Права и обязанности сторон, связанные с кредитованием счета, определяются правилами о займе и кредите (глава 42), если договором банковского счета не предусмотрено иное.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Как следует из материалов, приказом Банка России от 03.03.2017 № ОД-542 отозвана лицензия на осуществление банковских операций у кредитной организации Публичное акционерное общество «</w:t>
      </w:r>
      <w:r w:rsidRPr="00F426C7">
        <w:rPr>
          <w:color w:val="000000"/>
          <w:sz w:val="28"/>
          <w:szCs w:val="28"/>
        </w:rPr>
        <w:t>Татфондбанк</w:t>
      </w:r>
      <w:r w:rsidRPr="00F426C7">
        <w:rPr>
          <w:color w:val="000000"/>
          <w:sz w:val="28"/>
          <w:szCs w:val="28"/>
        </w:rPr>
        <w:t xml:space="preserve">». 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Решением Арбитражного суда Республики Татарстан от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Публичное акционерное общество «</w:t>
      </w:r>
      <w:r w:rsidRPr="00F426C7">
        <w:rPr>
          <w:color w:val="000000"/>
          <w:sz w:val="28"/>
          <w:szCs w:val="28"/>
        </w:rPr>
        <w:t>Татфондбанк</w:t>
      </w:r>
      <w:r w:rsidRPr="00F426C7">
        <w:rPr>
          <w:color w:val="000000"/>
          <w:sz w:val="28"/>
          <w:szCs w:val="28"/>
        </w:rPr>
        <w:t xml:space="preserve">» признано несостоятельным (банкротом) и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вкладов». </w:t>
      </w:r>
    </w:p>
    <w:p w:rsidR="00E375AC" w:rsidRPr="00F426C7" w:rsidP="00E375AC">
      <w:pPr>
        <w:pStyle w:val="style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между ПАО «</w:t>
      </w:r>
      <w:r w:rsidRPr="00F426C7">
        <w:rPr>
          <w:color w:val="000000"/>
          <w:sz w:val="28"/>
          <w:szCs w:val="28"/>
        </w:rPr>
        <w:t>Татфондбанк</w:t>
      </w:r>
      <w:r w:rsidRPr="00F426C7">
        <w:rPr>
          <w:color w:val="000000"/>
          <w:sz w:val="28"/>
          <w:szCs w:val="28"/>
        </w:rPr>
        <w:t xml:space="preserve">» и </w:t>
      </w:r>
      <w:r w:rsidRPr="00F426C7">
        <w:rPr>
          <w:color w:val="000000"/>
          <w:sz w:val="28"/>
          <w:szCs w:val="28"/>
        </w:rPr>
        <w:t>Мингазовой</w:t>
      </w:r>
      <w:r w:rsidRPr="00F426C7">
        <w:rPr>
          <w:color w:val="000000"/>
          <w:sz w:val="28"/>
          <w:szCs w:val="28"/>
        </w:rPr>
        <w:t xml:space="preserve"> А.С. был заключен кредитный договор (овердрафт) </w:t>
      </w:r>
      <w:r w:rsidRPr="00F426C7">
        <w:rPr>
          <w:rStyle w:val="nomer2"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rStyle w:val="nomer2"/>
          <w:color w:val="000000"/>
          <w:sz w:val="28"/>
          <w:szCs w:val="28"/>
        </w:rPr>
        <w:t xml:space="preserve">о предоставлении кредита в размере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rStyle w:val="nomer2"/>
          <w:color w:val="000000"/>
          <w:sz w:val="28"/>
          <w:szCs w:val="28"/>
        </w:rPr>
        <w:t xml:space="preserve">рублей </w:t>
      </w:r>
      <w:r w:rsidRPr="00F426C7">
        <w:rPr>
          <w:color w:val="000000"/>
          <w:sz w:val="28"/>
          <w:szCs w:val="28"/>
        </w:rPr>
        <w:t xml:space="preserve">со сроком кредитования 36 месяцев и сроком возврата кредита не позднее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и с уплатой процентов за пользование кредитом в размере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годовых и иных платежей в соответствии с договором.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В уведомлении об индивидуальных условиях кредитования установлены персональные сведения о кредитной карте;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сумма кредитного лимита —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рублей;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номер карты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договор по карте –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дата заключения договора –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г.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процентная ставка по кредиту -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% годовых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-     минимальный платеж по кредиту -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% от ссудной задолженности.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Истцом был подготовлен пример расчета полной стоимости кредита по кредитной карте, с которым ответчик был ознакомлен под роспись.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Кредит был предоставлен ответчику, что подтверждается выпиской по счету </w:t>
      </w:r>
      <w:r w:rsidRPr="00F426C7">
        <w:rPr>
          <w:color w:val="000000"/>
          <w:sz w:val="28"/>
          <w:szCs w:val="28"/>
        </w:rPr>
        <w:t>Мингазовой</w:t>
      </w:r>
      <w:r w:rsidRPr="00F426C7">
        <w:rPr>
          <w:color w:val="000000"/>
          <w:sz w:val="28"/>
          <w:szCs w:val="28"/>
        </w:rPr>
        <w:t xml:space="preserve"> А.С. № </w:t>
      </w:r>
      <w:r w:rsidR="00276860">
        <w:rPr>
          <w:sz w:val="28"/>
          <w:szCs w:val="28"/>
        </w:rPr>
        <w:t>«ИЗЪЯТО</w:t>
      </w:r>
      <w:r w:rsidR="00276860">
        <w:rPr>
          <w:sz w:val="28"/>
          <w:szCs w:val="28"/>
        </w:rPr>
        <w:t>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.</w:t>
      </w:r>
      <w:r w:rsidRPr="00F426C7">
        <w:rPr>
          <w:color w:val="000000"/>
          <w:sz w:val="28"/>
          <w:szCs w:val="28"/>
        </w:rPr>
        <w:t xml:space="preserve">  Таким образом, акцептом оферты ответчика о заключении кредитного договора стали действия истца по выдаче карты ответчика, установлению кредитного лимита и подписанию со стороны Банка уведомления об одобренной сумме кредитного лимита.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Истец в полном объеме исполнил свои обязательства по предоставлению денежных средств, в пределах кредитного лимита.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Исполнение обязательств производится в соответствии с Графиком платежей ежемесячно в дату уплаты платежей, указанную в Графике платежей, в объеме ежемесячного платежа и последнего платежа.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Проценты за пользование кредитом начисляются на остаток задолженности по кредиту, ежедневно со дня, следующего за датой выдачи кредита, до окончания срока, на который был выдан кредит (включительно) либо в случае предъявления кредитором требования о досрочном возврате кредита и уплате процентов до даты истечения срока исполнения заемщиком указанной обязанности.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>В соответствии с п. 12 Индивидуальных условий в случае нарушения сроков внесения платежей кредитор вправе взыскать с заемщика неустойку в размере 20% процентов годовых от суммы просроченного платежа за каждый календарный день.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Таким образом, по расчетам истца по состоянию на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задолженность ответчика составляет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руб., в том числе: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руб. - просроченная задолженность</w:t>
      </w:r>
      <w:r w:rsidR="00276860">
        <w:rPr>
          <w:color w:val="000000"/>
          <w:sz w:val="28"/>
          <w:szCs w:val="28"/>
        </w:rPr>
        <w:t xml:space="preserve">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руб. –просроченные проценты,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руб.- неустойка по процентам.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Кредитор вправе потребовать досрочного исполнения обязательств по договору при нарушении заемщиком срока, установленного для возврата очередной части кредита. 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Требование о досрочном возврате кредита, уплате процентов и неустойки должно быть исполнено в течение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 xml:space="preserve">дней со дня направления его заемщику. Требование истца от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ответчиком не исполнено.</w:t>
      </w:r>
    </w:p>
    <w:p w:rsidR="00E375AC" w:rsidRPr="00F426C7" w:rsidP="00E375AC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26C7">
        <w:rPr>
          <w:color w:val="000000"/>
          <w:sz w:val="28"/>
          <w:szCs w:val="28"/>
        </w:rPr>
        <w:t xml:space="preserve">Направляя требование о досрочном возврате кредита, уплате процентов и неустойки в 30 </w:t>
      </w:r>
      <w:r w:rsidRPr="00F426C7">
        <w:rPr>
          <w:color w:val="000000"/>
          <w:sz w:val="28"/>
          <w:szCs w:val="28"/>
        </w:rPr>
        <w:t>дневный</w:t>
      </w:r>
      <w:r w:rsidRPr="00F426C7">
        <w:rPr>
          <w:color w:val="000000"/>
          <w:sz w:val="28"/>
          <w:szCs w:val="28"/>
        </w:rPr>
        <w:t xml:space="preserve"> срок с момента отправки требования всей суммы </w:t>
      </w:r>
      <w:r w:rsidRPr="00F426C7">
        <w:rPr>
          <w:color w:val="000000"/>
          <w:sz w:val="28"/>
          <w:szCs w:val="28"/>
        </w:rPr>
        <w:t>задолженности  по</w:t>
      </w:r>
      <w:r w:rsidRPr="00F426C7">
        <w:rPr>
          <w:color w:val="000000"/>
          <w:sz w:val="28"/>
          <w:szCs w:val="28"/>
        </w:rPr>
        <w:t xml:space="preserve"> кредитному договору от </w:t>
      </w:r>
      <w:r w:rsidR="00276860">
        <w:rPr>
          <w:sz w:val="28"/>
          <w:szCs w:val="28"/>
        </w:rPr>
        <w:t>«ИЗЪЯТО»</w:t>
      </w:r>
      <w:r w:rsidRPr="00F426C7" w:rsidR="00276860">
        <w:rPr>
          <w:color w:val="000000"/>
          <w:sz w:val="28"/>
          <w:szCs w:val="28"/>
        </w:rPr>
        <w:t xml:space="preserve"> </w:t>
      </w:r>
      <w:r w:rsidR="00276860">
        <w:rPr>
          <w:color w:val="000000"/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(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</w:rPr>
        <w:t>), Банк изменил срок исполнения обязательства  (</w:t>
      </w:r>
      <w:r w:rsidRPr="00F426C7">
        <w:rPr>
          <w:color w:val="000000"/>
          <w:sz w:val="28"/>
          <w:szCs w:val="28"/>
        </w:rPr>
        <w:t>л.д</w:t>
      </w:r>
      <w:r w:rsidRPr="00F426C7">
        <w:rPr>
          <w:color w:val="000000"/>
          <w:sz w:val="28"/>
          <w:szCs w:val="28"/>
        </w:rPr>
        <w:t>. 16).</w:t>
      </w:r>
    </w:p>
    <w:p w:rsidR="00E375AC" w:rsidRPr="00F426C7" w:rsidP="00E375AC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F426C7">
        <w:rPr>
          <w:color w:val="000000"/>
          <w:sz w:val="28"/>
          <w:szCs w:val="28"/>
          <w:shd w:val="clear" w:color="auto" w:fill="FFFFFF"/>
        </w:rPr>
        <w:t>Согласно части 1 статьи 196 ГК РФ общий срок исковой давности составляет три года со дня, определяемого в соответствии со </w:t>
      </w:r>
      <w:hyperlink r:id="rId5" w:anchor="dst101089" w:history="1">
        <w:r w:rsidRPr="00F426C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200</w:t>
        </w:r>
      </w:hyperlink>
      <w:r w:rsidRPr="00F426C7">
        <w:rPr>
          <w:sz w:val="28"/>
          <w:szCs w:val="28"/>
          <w:shd w:val="clear" w:color="auto" w:fill="FFFFFF"/>
        </w:rPr>
        <w:t> настоящего Кодекса.</w:t>
      </w:r>
    </w:p>
    <w:p w:rsidR="00E375AC" w:rsidRPr="00F426C7" w:rsidP="00E375AC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F426C7">
        <w:rPr>
          <w:color w:val="000000"/>
          <w:sz w:val="28"/>
          <w:szCs w:val="28"/>
          <w:shd w:val="clear" w:color="auto" w:fill="FFFFFF"/>
        </w:rPr>
        <w:t xml:space="preserve">В соответствии с частью 2 статьи 199 ГК РФ истечение срока исковой давности, о применении которой заявлено стороной в споре, </w:t>
      </w:r>
      <w:r w:rsidRPr="00F426C7">
        <w:rPr>
          <w:sz w:val="28"/>
          <w:szCs w:val="28"/>
          <w:shd w:val="clear" w:color="auto" w:fill="FFFFFF"/>
        </w:rPr>
        <w:t>является </w:t>
      </w:r>
      <w:hyperlink r:id="rId6" w:anchor="dst100040" w:history="1">
        <w:r w:rsidRPr="00F426C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основанием</w:t>
        </w:r>
      </w:hyperlink>
      <w:r w:rsidRPr="00F426C7">
        <w:rPr>
          <w:sz w:val="28"/>
          <w:szCs w:val="28"/>
          <w:shd w:val="clear" w:color="auto" w:fill="FFFFFF"/>
        </w:rPr>
        <w:t> к вынесению судом решения об отказе в иске.</w:t>
      </w:r>
    </w:p>
    <w:p w:rsidR="00E375AC" w:rsidRPr="0070030D" w:rsidP="00E375AC">
      <w:pPr>
        <w:shd w:val="clear" w:color="auto" w:fill="FFFFFF"/>
        <w:ind w:firstLine="540"/>
        <w:jc w:val="both"/>
        <w:rPr>
          <w:sz w:val="28"/>
          <w:szCs w:val="28"/>
        </w:rPr>
      </w:pPr>
      <w:r w:rsidRPr="00F426C7">
        <w:rPr>
          <w:sz w:val="28"/>
          <w:szCs w:val="28"/>
        </w:rPr>
        <w:t xml:space="preserve">Согласно части </w:t>
      </w:r>
      <w:r w:rsidRPr="0070030D">
        <w:rPr>
          <w:sz w:val="28"/>
          <w:szCs w:val="28"/>
        </w:rPr>
        <w:t>1</w:t>
      </w:r>
      <w:r w:rsidRPr="00F426C7">
        <w:rPr>
          <w:sz w:val="28"/>
          <w:szCs w:val="28"/>
        </w:rPr>
        <w:t xml:space="preserve"> статьи 200 ГК РФ е</w:t>
      </w:r>
      <w:r w:rsidRPr="0070030D">
        <w:rPr>
          <w:sz w:val="28"/>
          <w:szCs w:val="28"/>
        </w:rPr>
        <w:t>сли </w:t>
      </w:r>
      <w:hyperlink r:id="rId7" w:history="1">
        <w:r w:rsidRPr="00F426C7">
          <w:rPr>
            <w:sz w:val="28"/>
            <w:szCs w:val="28"/>
          </w:rPr>
          <w:t>законом</w:t>
        </w:r>
      </w:hyperlink>
      <w:r w:rsidRPr="0070030D">
        <w:rPr>
          <w:sz w:val="28"/>
          <w:szCs w:val="28"/>
        </w:rPr>
        <w:t> 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E375AC" w:rsidRPr="0070030D" w:rsidP="00E375AC">
      <w:pPr>
        <w:rPr>
          <w:sz w:val="28"/>
          <w:szCs w:val="28"/>
        </w:rPr>
      </w:pPr>
      <w:r w:rsidRPr="0070030D">
        <w:rPr>
          <w:sz w:val="28"/>
          <w:szCs w:val="28"/>
        </w:rPr>
        <w:t xml:space="preserve"> </w:t>
      </w:r>
      <w:r w:rsidRPr="00F426C7">
        <w:rPr>
          <w:sz w:val="28"/>
          <w:szCs w:val="28"/>
        </w:rPr>
        <w:t xml:space="preserve">       </w:t>
      </w:r>
      <w:r w:rsidRPr="0070030D">
        <w:rPr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</w:t>
      </w:r>
      <w:r w:rsidRPr="00F426C7">
        <w:rPr>
          <w:sz w:val="28"/>
          <w:szCs w:val="28"/>
        </w:rPr>
        <w:t xml:space="preserve"> (часть 2).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426C7">
        <w:rPr>
          <w:color w:val="000000"/>
          <w:sz w:val="28"/>
          <w:szCs w:val="28"/>
          <w:shd w:val="clear" w:color="auto" w:fill="FFFFFF"/>
        </w:rPr>
        <w:t xml:space="preserve">Согласно пункту 3 статьи 204 ГК РФ если после оставления иска без рассмотрения </w:t>
      </w:r>
      <w:r w:rsidRPr="00F426C7">
        <w:rPr>
          <w:color w:val="000000"/>
          <w:sz w:val="28"/>
          <w:szCs w:val="28"/>
          <w:shd w:val="clear" w:color="auto" w:fill="FFFFFF"/>
        </w:rPr>
        <w:t>неистекшая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 часть срока исковой давности составляет менее шести месяцев, она удлиняется до шести месяцев, за исключением случаев, если основанием оставления иска без рассмотрения послужили действия (бездействие) истца.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426C7">
        <w:rPr>
          <w:color w:val="000000"/>
          <w:sz w:val="28"/>
          <w:szCs w:val="28"/>
          <w:shd w:val="clear" w:color="auto" w:fill="FFFFFF"/>
        </w:rPr>
        <w:t xml:space="preserve">В пункте 18 (абзаце третьем) Постановления Пленума ВС РФ № 43 «О некоторых вопросах, связанных с применением норм ГК РФ о сроках исковой давности» если после оставления иска без рассмотрения </w:t>
      </w:r>
      <w:r w:rsidRPr="00F426C7">
        <w:rPr>
          <w:color w:val="000000"/>
          <w:sz w:val="28"/>
          <w:szCs w:val="28"/>
          <w:shd w:val="clear" w:color="auto" w:fill="FFFFFF"/>
        </w:rPr>
        <w:t>неистекшая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 часть срока исковой давности составляет менее шести месяцев, она удлиняется до шести месяцев, за исключением случаев, когда иск оставлен без рассмотрения по основаниям, предусмотренным абзацами вторым, четвертым, седьмым и восьмым статьи 222 ГПК РФ.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426C7">
        <w:rPr>
          <w:color w:val="000000"/>
          <w:sz w:val="28"/>
          <w:szCs w:val="28"/>
          <w:shd w:val="clear" w:color="auto" w:fill="FFFFFF"/>
        </w:rPr>
        <w:t xml:space="preserve">Приведенные разъяснения ВС </w:t>
      </w:r>
      <w:r w:rsidRPr="00F426C7">
        <w:rPr>
          <w:color w:val="000000"/>
          <w:sz w:val="28"/>
          <w:szCs w:val="28"/>
          <w:shd w:val="clear" w:color="auto" w:fill="FFFFFF"/>
        </w:rPr>
        <w:t>РФ  исключают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 случай оставления иска без рассмотрения по основаниям, предусмотренными абзацами седьмым и восьмым статьи 222 ГК РФ, из случаев, подпадающих под действие части 1 статьи 204 ГК РФ об удлинении течения срока исковой давности.  Законом также не предусмотрены случаи перерыва срока давности или его приостановлении в указанном случае.</w:t>
      </w:r>
    </w:p>
    <w:p w:rsidR="00E375AC" w:rsidRPr="00F426C7" w:rsidP="00E375AC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Выданный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="0027686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судебный</w:t>
      </w:r>
      <w:r>
        <w:rPr>
          <w:color w:val="000000"/>
          <w:sz w:val="28"/>
          <w:szCs w:val="28"/>
          <w:shd w:val="clear" w:color="auto" w:fill="FFFFFF"/>
        </w:rPr>
        <w:t xml:space="preserve"> приказ отменен определением от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Банк обратился в суд с иском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Pr="00F426C7" w:rsidR="00276860">
        <w:rPr>
          <w:color w:val="000000"/>
          <w:sz w:val="28"/>
          <w:szCs w:val="28"/>
          <w:shd w:val="clear" w:color="auto" w:fill="FFFFFF"/>
        </w:rPr>
        <w:t xml:space="preserve"> </w:t>
      </w:r>
      <w:r w:rsidR="00276860">
        <w:rPr>
          <w:color w:val="000000"/>
          <w:sz w:val="28"/>
          <w:szCs w:val="28"/>
          <w:shd w:val="clear" w:color="auto" w:fill="FFFFFF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>(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поступил в суд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),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вынесено заочное решение об удовлетворении иска. По заявлению ответчика заочное решение отменено </w:t>
      </w:r>
      <w:r w:rsidR="00276860">
        <w:rPr>
          <w:sz w:val="28"/>
          <w:szCs w:val="28"/>
        </w:rPr>
        <w:t>«ИЗЪЯТО</w:t>
      </w:r>
      <w:r w:rsidR="00276860">
        <w:rPr>
          <w:sz w:val="28"/>
          <w:szCs w:val="28"/>
        </w:rPr>
        <w:t>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>,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 рассмотрение дела неоднократно откладывалось и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иск оставлен без рассмотрения по основаниям, предусмотренным абзацем 7 статьи 222 ГПК РФ. С заявлением об отмене определения об оставлении иска без рассмотрения истец обратился </w:t>
      </w:r>
      <w:r w:rsidR="00276860">
        <w:rPr>
          <w:sz w:val="28"/>
          <w:szCs w:val="28"/>
        </w:rPr>
        <w:t>«ИЗЪЯТО</w:t>
      </w:r>
      <w:r w:rsidR="00276860">
        <w:rPr>
          <w:sz w:val="28"/>
          <w:szCs w:val="28"/>
        </w:rPr>
        <w:t>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>,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 т.е. после истечения срока исковой давности, что является самостоятельным основанием для отказа в иске (течение срока исковой давности с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по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="00C5340B">
        <w:rPr>
          <w:color w:val="000000"/>
          <w:sz w:val="28"/>
          <w:szCs w:val="28"/>
          <w:shd w:val="clear" w:color="auto" w:fill="FFFFFF"/>
        </w:rPr>
        <w:t xml:space="preserve">, с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="00C5340B">
        <w:rPr>
          <w:color w:val="000000"/>
          <w:sz w:val="28"/>
          <w:szCs w:val="28"/>
          <w:shd w:val="clear" w:color="auto" w:fill="FFFFFF"/>
        </w:rPr>
        <w:t xml:space="preserve">по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и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по </w:t>
      </w:r>
      <w:r w:rsidR="00276860">
        <w:rPr>
          <w:sz w:val="28"/>
          <w:szCs w:val="28"/>
        </w:rPr>
        <w:t>«ИЗЪЯТО»</w:t>
      </w:r>
      <w:r w:rsidRPr="00F426C7">
        <w:rPr>
          <w:color w:val="000000"/>
          <w:sz w:val="28"/>
          <w:szCs w:val="28"/>
          <w:shd w:val="clear" w:color="auto" w:fill="FFFFFF"/>
        </w:rPr>
        <w:t xml:space="preserve">, т.е. </w:t>
      </w:r>
      <w:r w:rsidR="00C5340B">
        <w:rPr>
          <w:color w:val="000000"/>
          <w:sz w:val="28"/>
          <w:szCs w:val="28"/>
          <w:shd w:val="clear" w:color="auto" w:fill="FFFFFF"/>
        </w:rPr>
        <w:t xml:space="preserve">прошло </w:t>
      </w:r>
      <w:r w:rsidRPr="00F426C7">
        <w:rPr>
          <w:color w:val="000000"/>
          <w:sz w:val="28"/>
          <w:szCs w:val="28"/>
          <w:shd w:val="clear" w:color="auto" w:fill="FFFFFF"/>
        </w:rPr>
        <w:t>более 3 лет).</w:t>
      </w:r>
      <w:r w:rsidRPr="00276860" w:rsidR="00276860">
        <w:rPr>
          <w:sz w:val="28"/>
          <w:szCs w:val="28"/>
        </w:rPr>
        <w:t xml:space="preserve">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</w:p>
    <w:p w:rsidR="00302865" w:rsidRPr="000C25EA" w:rsidP="00302865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5EA">
        <w:rPr>
          <w:rFonts w:ascii="Times New Roman" w:hAnsi="Times New Roman" w:cs="Times New Roman"/>
          <w:sz w:val="28"/>
          <w:szCs w:val="28"/>
        </w:rPr>
        <w:t xml:space="preserve">Руководствуясь статьями 194-198 Гражданского 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C25EA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7C5064" w:rsidP="00302865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302865" w:rsidRPr="00306F1C" w:rsidP="00302865">
      <w:pPr>
        <w:spacing w:line="240" w:lineRule="atLeast"/>
        <w:ind w:firstLine="567"/>
        <w:jc w:val="center"/>
        <w:rPr>
          <w:sz w:val="28"/>
          <w:szCs w:val="28"/>
        </w:rPr>
      </w:pPr>
      <w:r w:rsidRPr="00306F1C">
        <w:rPr>
          <w:sz w:val="28"/>
          <w:szCs w:val="28"/>
        </w:rPr>
        <w:t>Р</w:t>
      </w:r>
      <w:r w:rsidR="00306F1C"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Е</w:t>
      </w:r>
      <w:r w:rsidR="00306F1C"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Ш</w:t>
      </w:r>
      <w:r w:rsidR="00306F1C"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И</w:t>
      </w:r>
      <w:r w:rsidR="00306F1C"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Л</w:t>
      </w:r>
      <w:r w:rsidR="00306F1C"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:</w:t>
      </w:r>
    </w:p>
    <w:p w:rsidR="00302865" w:rsidP="007C5064">
      <w:pPr>
        <w:spacing w:line="240" w:lineRule="atLeast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="007C5064">
        <w:rPr>
          <w:snapToGrid w:val="0"/>
          <w:sz w:val="28"/>
          <w:szCs w:val="28"/>
        </w:rPr>
        <w:t xml:space="preserve">В иске </w:t>
      </w:r>
      <w:r w:rsidR="007C5064">
        <w:rPr>
          <w:sz w:val="28"/>
          <w:szCs w:val="28"/>
        </w:rPr>
        <w:t>ПАО «</w:t>
      </w:r>
      <w:r w:rsidR="007C5064">
        <w:rPr>
          <w:sz w:val="28"/>
          <w:szCs w:val="28"/>
        </w:rPr>
        <w:t>Татфондбанк</w:t>
      </w:r>
      <w:r w:rsidR="007C5064">
        <w:rPr>
          <w:sz w:val="28"/>
          <w:szCs w:val="28"/>
        </w:rPr>
        <w:t xml:space="preserve">» </w:t>
      </w:r>
      <w:r w:rsidR="007C5064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Мингазовой</w:t>
      </w:r>
      <w:r>
        <w:rPr>
          <w:snapToGrid w:val="0"/>
          <w:sz w:val="28"/>
          <w:szCs w:val="28"/>
        </w:rPr>
        <w:t xml:space="preserve"> Александр</w:t>
      </w:r>
      <w:r w:rsidR="001A0916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Сергеевн</w:t>
      </w:r>
      <w:r w:rsidR="001A0916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</w:t>
      </w:r>
      <w:r w:rsidR="007C5064">
        <w:rPr>
          <w:snapToGrid w:val="0"/>
          <w:sz w:val="28"/>
          <w:szCs w:val="28"/>
        </w:rPr>
        <w:t xml:space="preserve">о взыскании </w:t>
      </w:r>
      <w:r w:rsidR="007C5064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кредитному договору </w:t>
      </w:r>
      <w:r>
        <w:rPr>
          <w:sz w:val="28"/>
          <w:szCs w:val="28"/>
        </w:rPr>
        <w:t>№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 w:rsidR="001A0916">
        <w:rPr>
          <w:sz w:val="28"/>
          <w:szCs w:val="28"/>
        </w:rPr>
        <w:t xml:space="preserve">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>коп и расход</w:t>
      </w:r>
      <w:r w:rsidR="007C5064">
        <w:rPr>
          <w:sz w:val="28"/>
          <w:szCs w:val="28"/>
        </w:rPr>
        <w:t>ов</w:t>
      </w:r>
      <w:r>
        <w:rPr>
          <w:sz w:val="28"/>
          <w:szCs w:val="28"/>
        </w:rPr>
        <w:t xml:space="preserve"> по оплате государственной пошлины 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="001A0916">
        <w:rPr>
          <w:sz w:val="28"/>
          <w:szCs w:val="28"/>
        </w:rPr>
        <w:t xml:space="preserve"> -</w:t>
      </w:r>
      <w:r w:rsidR="007C5064"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>.</w:t>
      </w:r>
      <w:r w:rsidRPr="000C25EA">
        <w:rPr>
          <w:sz w:val="28"/>
          <w:szCs w:val="28"/>
        </w:rPr>
        <w:t xml:space="preserve">  </w:t>
      </w:r>
    </w:p>
    <w:p w:rsidR="00D77458" w:rsidP="00D77458">
      <w:pPr>
        <w:pStyle w:val="BodyTextInden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 w:rsidR="00D77458" w:rsidP="00D77458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 вправе в течение 15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D77458" w:rsidP="00D77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Вахитовский районный суд г. Казани в течение месяца со дня оглашения резолютивной части решения либо в течение месяца со дня изготовления мотивированного решения через мирового судью.</w:t>
      </w:r>
    </w:p>
    <w:p w:rsidR="009977C6" w:rsidP="007C5064">
      <w:pPr>
        <w:spacing w:line="240" w:lineRule="atLeast"/>
        <w:jc w:val="both"/>
        <w:rPr>
          <w:sz w:val="28"/>
          <w:szCs w:val="28"/>
        </w:rPr>
      </w:pPr>
    </w:p>
    <w:p w:rsidR="00302865" w:rsidP="00302865">
      <w:pPr>
        <w:ind w:firstLine="567"/>
        <w:jc w:val="both"/>
        <w:rPr>
          <w:sz w:val="28"/>
        </w:rPr>
      </w:pPr>
      <w:r w:rsidRPr="00306F1C">
        <w:rPr>
          <w:sz w:val="28"/>
        </w:rPr>
        <w:t xml:space="preserve">         </w:t>
      </w:r>
      <w:r w:rsidRPr="00306F1C">
        <w:rPr>
          <w:sz w:val="28"/>
        </w:rPr>
        <w:t>И.о</w:t>
      </w:r>
      <w:r w:rsidRPr="00306F1C">
        <w:rPr>
          <w:sz w:val="28"/>
        </w:rPr>
        <w:t xml:space="preserve">. мирового судьи:      </w:t>
      </w:r>
      <w:r w:rsidR="00D77458">
        <w:rPr>
          <w:sz w:val="28"/>
        </w:rPr>
        <w:t xml:space="preserve">                      </w:t>
      </w:r>
      <w:r w:rsidRPr="00306F1C">
        <w:rPr>
          <w:sz w:val="28"/>
        </w:rPr>
        <w:t>Э.А.Сахапова</w:t>
      </w:r>
    </w:p>
    <w:p w:rsidR="00D77458" w:rsidP="00302865">
      <w:pPr>
        <w:ind w:firstLine="567"/>
        <w:jc w:val="both"/>
        <w:rPr>
          <w:sz w:val="28"/>
        </w:rPr>
      </w:pPr>
    </w:p>
    <w:p w:rsidR="00D77458" w:rsidRPr="00306F1C" w:rsidP="00302865">
      <w:pPr>
        <w:ind w:firstLine="567"/>
        <w:jc w:val="both"/>
        <w:rPr>
          <w:sz w:val="28"/>
        </w:rPr>
      </w:pPr>
      <w:r>
        <w:rPr>
          <w:sz w:val="28"/>
        </w:rPr>
        <w:t>Мотивированное решение изготовлено: 21.03.2022</w:t>
      </w:r>
    </w:p>
    <w:p w:rsidR="00302865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RPr="007F0220" w:rsidP="00813A5E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                                                             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0006-01-2018-002454-79</w:t>
      </w:r>
    </w:p>
    <w:p w:rsidR="00813A5E" w:rsidRPr="000C25EA" w:rsidP="00813A5E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0C25EA">
        <w:rPr>
          <w:rFonts w:ascii="Times New Roman" w:hAnsi="Times New Roman"/>
          <w:sz w:val="28"/>
          <w:szCs w:val="28"/>
        </w:rPr>
        <w:t>ело № 2-3-</w:t>
      </w:r>
      <w:r>
        <w:rPr>
          <w:rFonts w:ascii="Times New Roman" w:hAnsi="Times New Roman"/>
          <w:sz w:val="28"/>
          <w:szCs w:val="28"/>
        </w:rPr>
        <w:t>516</w:t>
      </w:r>
      <w:r w:rsidRPr="000C25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2022</w:t>
      </w:r>
    </w:p>
    <w:p w:rsidR="00813A5E" w:rsidRPr="000C25EA" w:rsidP="00813A5E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813A5E" w:rsidP="00813A5E">
      <w:pPr>
        <w:pStyle w:val="PlainText"/>
        <w:tabs>
          <w:tab w:val="left" w:pos="1049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306F1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A5E" w:rsidRPr="00306F1C" w:rsidP="00813A5E">
      <w:pPr>
        <w:pStyle w:val="PlainText"/>
        <w:tabs>
          <w:tab w:val="left" w:pos="1049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813A5E" w:rsidRPr="00306F1C" w:rsidP="00813A5E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306F1C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13A5E" w:rsidRPr="00CE7D0F" w:rsidP="00813A5E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13A5E" w:rsidP="00813A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16.03.2022</w:t>
      </w:r>
      <w:r w:rsidRPr="000C25EA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                                      </w:t>
      </w:r>
      <w:r w:rsidRPr="000C25EA">
        <w:rPr>
          <w:sz w:val="28"/>
          <w:szCs w:val="28"/>
        </w:rPr>
        <w:t xml:space="preserve">   г.  Казань</w:t>
      </w:r>
      <w:r>
        <w:rPr>
          <w:sz w:val="28"/>
          <w:szCs w:val="28"/>
        </w:rPr>
        <w:t xml:space="preserve"> ул. Агрономическая 76</w:t>
      </w:r>
    </w:p>
    <w:p w:rsidR="00813A5E" w:rsidP="00813A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Исполняющий обязанности м</w:t>
      </w:r>
      <w:r w:rsidRPr="000C25E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0C25E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0C25EA">
        <w:rPr>
          <w:sz w:val="28"/>
          <w:szCs w:val="28"/>
        </w:rPr>
        <w:t xml:space="preserve"> судебного участка № 3 по </w:t>
      </w:r>
      <w:r w:rsidRPr="000C25EA">
        <w:rPr>
          <w:sz w:val="28"/>
          <w:szCs w:val="28"/>
        </w:rPr>
        <w:t>Вахитовскому</w:t>
      </w:r>
      <w:r w:rsidRPr="000C25EA">
        <w:rPr>
          <w:sz w:val="28"/>
          <w:szCs w:val="28"/>
        </w:rPr>
        <w:t xml:space="preserve"> судебному району </w:t>
      </w:r>
      <w:r w:rsidRPr="000C25EA"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</w:t>
      </w:r>
    </w:p>
    <w:p w:rsidR="00813A5E" w:rsidP="00813A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Э.А.Сахапова</w:t>
      </w:r>
    </w:p>
    <w:p w:rsidR="00813A5E" w:rsidP="00813A5E">
      <w:pPr>
        <w:spacing w:line="240" w:lineRule="atLeast"/>
        <w:jc w:val="both"/>
        <w:rPr>
          <w:sz w:val="28"/>
          <w:szCs w:val="28"/>
        </w:rPr>
      </w:pPr>
      <w:r w:rsidRPr="000C25E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Чухновой М.А.</w:t>
      </w:r>
      <w:r w:rsidRPr="000C25EA">
        <w:rPr>
          <w:sz w:val="28"/>
          <w:szCs w:val="28"/>
        </w:rPr>
        <w:t>,</w:t>
      </w:r>
    </w:p>
    <w:p w:rsidR="00813A5E" w:rsidP="00813A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25E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Татфондбанк</w:t>
      </w:r>
      <w:r>
        <w:rPr>
          <w:sz w:val="28"/>
          <w:szCs w:val="28"/>
        </w:rPr>
        <w:t>» в лице Агентства по стр</w:t>
      </w:r>
      <w:r w:rsidR="00276860">
        <w:rPr>
          <w:sz w:val="28"/>
          <w:szCs w:val="28"/>
        </w:rPr>
        <w:t xml:space="preserve">ахованию вкладов к </w:t>
      </w:r>
      <w:r w:rsidR="00276860">
        <w:rPr>
          <w:sz w:val="28"/>
          <w:szCs w:val="28"/>
        </w:rPr>
        <w:t>Мингазовой</w:t>
      </w:r>
      <w:r w:rsidR="00276860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С </w:t>
      </w:r>
      <w:r w:rsidR="00276860">
        <w:rPr>
          <w:sz w:val="28"/>
          <w:szCs w:val="28"/>
        </w:rPr>
        <w:t>«ИЗЪЯТО»</w:t>
      </w:r>
    </w:p>
    <w:p w:rsidR="00813A5E" w:rsidP="0079451C">
      <w:pPr>
        <w:jc w:val="both"/>
      </w:pPr>
    </w:p>
    <w:p w:rsidR="00813A5E" w:rsidP="0079451C">
      <w:pPr>
        <w:jc w:val="both"/>
      </w:pPr>
    </w:p>
    <w:p w:rsidR="00813A5E" w:rsidP="00813A5E">
      <w:pPr>
        <w:spacing w:line="240" w:lineRule="atLeast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«ИЗЪЯТО»</w:t>
      </w:r>
    </w:p>
    <w:p w:rsidR="00813A5E" w:rsidRPr="00306F1C" w:rsidP="00813A5E">
      <w:pPr>
        <w:spacing w:line="240" w:lineRule="atLeast"/>
        <w:ind w:firstLine="567"/>
        <w:jc w:val="center"/>
        <w:rPr>
          <w:sz w:val="28"/>
          <w:szCs w:val="28"/>
        </w:rPr>
      </w:pPr>
      <w:r w:rsidRPr="00306F1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06F1C">
        <w:rPr>
          <w:sz w:val="28"/>
          <w:szCs w:val="28"/>
        </w:rPr>
        <w:t>:</w:t>
      </w:r>
    </w:p>
    <w:p w:rsidR="00813A5E" w:rsidP="00813A5E">
      <w:pPr>
        <w:spacing w:line="240" w:lineRule="atLeast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В иске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Татфондбанк</w:t>
      </w:r>
      <w:r>
        <w:rPr>
          <w:sz w:val="28"/>
          <w:szCs w:val="28"/>
        </w:rPr>
        <w:t xml:space="preserve">» </w:t>
      </w:r>
      <w:r w:rsidR="00276860">
        <w:rPr>
          <w:snapToGrid w:val="0"/>
          <w:sz w:val="28"/>
          <w:szCs w:val="28"/>
        </w:rPr>
        <w:t xml:space="preserve">к </w:t>
      </w:r>
      <w:r w:rsidR="00276860">
        <w:rPr>
          <w:snapToGrid w:val="0"/>
          <w:sz w:val="28"/>
          <w:szCs w:val="28"/>
        </w:rPr>
        <w:t>Мингазовой</w:t>
      </w:r>
      <w:r w:rsidR="00276860">
        <w:rPr>
          <w:snapToGrid w:val="0"/>
          <w:sz w:val="28"/>
          <w:szCs w:val="28"/>
        </w:rPr>
        <w:t xml:space="preserve"> А.</w:t>
      </w:r>
      <w:r>
        <w:rPr>
          <w:snapToGrid w:val="0"/>
          <w:sz w:val="28"/>
          <w:szCs w:val="28"/>
        </w:rPr>
        <w:t>С</w:t>
      </w:r>
      <w:r w:rsidR="002768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кредитному договору №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276860">
        <w:rPr>
          <w:sz w:val="28"/>
          <w:szCs w:val="28"/>
        </w:rPr>
        <w:t>«</w:t>
      </w:r>
      <w:r w:rsidR="00276860">
        <w:rPr>
          <w:sz w:val="28"/>
          <w:szCs w:val="28"/>
        </w:rPr>
        <w:t>ИЗЪЯТО»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 xml:space="preserve"> и расходов по оплате государственной пошлины в размере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276860">
        <w:rPr>
          <w:sz w:val="28"/>
          <w:szCs w:val="28"/>
        </w:rPr>
        <w:t>«ИЗЪЯТО»</w:t>
      </w:r>
      <w:r w:rsidR="00276860">
        <w:rPr>
          <w:sz w:val="28"/>
          <w:szCs w:val="28"/>
        </w:rPr>
        <w:t xml:space="preserve"> </w:t>
      </w:r>
      <w:r>
        <w:rPr>
          <w:sz w:val="28"/>
          <w:szCs w:val="28"/>
        </w:rPr>
        <w:t>коп - отказать.</w:t>
      </w:r>
      <w:r w:rsidRPr="000C25EA">
        <w:rPr>
          <w:sz w:val="28"/>
          <w:szCs w:val="28"/>
        </w:rPr>
        <w:t xml:space="preserve">  </w:t>
      </w:r>
    </w:p>
    <w:p w:rsidR="00813A5E" w:rsidP="00813A5E">
      <w:pPr>
        <w:pStyle w:val="BodyTextInden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 w:rsidR="00813A5E" w:rsidP="00813A5E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 вправе в течение 15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813A5E" w:rsidP="00813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Вахитовский районный суд г. Казани в течение месяца со дня оглашения резолютивной части решения либо в течение месяца со дня изготовления мотивированного решения через мирового судью.</w:t>
      </w:r>
    </w:p>
    <w:p w:rsidR="00813A5E" w:rsidP="00813A5E">
      <w:pPr>
        <w:spacing w:line="240" w:lineRule="atLeast"/>
        <w:jc w:val="both"/>
        <w:rPr>
          <w:sz w:val="28"/>
          <w:szCs w:val="28"/>
        </w:rPr>
      </w:pPr>
    </w:p>
    <w:p w:rsidR="00813A5E" w:rsidP="00813A5E">
      <w:pPr>
        <w:ind w:firstLine="567"/>
        <w:jc w:val="both"/>
        <w:rPr>
          <w:sz w:val="28"/>
        </w:rPr>
      </w:pPr>
      <w:r w:rsidRPr="00306F1C">
        <w:rPr>
          <w:sz w:val="28"/>
        </w:rPr>
        <w:t xml:space="preserve">         </w:t>
      </w:r>
      <w:r w:rsidRPr="00306F1C">
        <w:rPr>
          <w:sz w:val="28"/>
        </w:rPr>
        <w:t>И.о</w:t>
      </w:r>
      <w:r w:rsidRPr="00306F1C">
        <w:rPr>
          <w:sz w:val="28"/>
        </w:rPr>
        <w:t xml:space="preserve">. мирового судьи:      </w:t>
      </w:r>
      <w:r>
        <w:rPr>
          <w:sz w:val="28"/>
        </w:rPr>
        <w:t xml:space="preserve">      /подпись/</w:t>
      </w:r>
    </w:p>
    <w:p w:rsidR="00813A5E" w:rsidP="00813A5E">
      <w:pPr>
        <w:ind w:firstLine="567"/>
        <w:jc w:val="both"/>
        <w:rPr>
          <w:sz w:val="28"/>
        </w:rPr>
      </w:pPr>
      <w:r>
        <w:rPr>
          <w:sz w:val="28"/>
        </w:rPr>
        <w:t xml:space="preserve">Копия верна:  </w:t>
      </w:r>
      <w:r>
        <w:rPr>
          <w:sz w:val="28"/>
        </w:rPr>
        <w:t>и.о</w:t>
      </w:r>
      <w:r>
        <w:rPr>
          <w:sz w:val="28"/>
        </w:rPr>
        <w:t xml:space="preserve">.  мирового судьи:                   </w:t>
      </w:r>
      <w:r w:rsidRPr="00306F1C">
        <w:rPr>
          <w:sz w:val="28"/>
        </w:rPr>
        <w:t>Э.А.Сахапова</w:t>
      </w:r>
    </w:p>
    <w:p w:rsidR="00813A5E" w:rsidP="0079451C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63"/>
    <w:rsid w:val="00007CF3"/>
    <w:rsid w:val="00081A62"/>
    <w:rsid w:val="000C25EA"/>
    <w:rsid w:val="000D3A63"/>
    <w:rsid w:val="001852B2"/>
    <w:rsid w:val="001A0916"/>
    <w:rsid w:val="00276860"/>
    <w:rsid w:val="00302865"/>
    <w:rsid w:val="00306F1C"/>
    <w:rsid w:val="00547462"/>
    <w:rsid w:val="0070030D"/>
    <w:rsid w:val="00724C46"/>
    <w:rsid w:val="007326BD"/>
    <w:rsid w:val="0079451C"/>
    <w:rsid w:val="007C06BE"/>
    <w:rsid w:val="007C5064"/>
    <w:rsid w:val="007F0220"/>
    <w:rsid w:val="00813A5E"/>
    <w:rsid w:val="009977C6"/>
    <w:rsid w:val="00B30866"/>
    <w:rsid w:val="00C5340B"/>
    <w:rsid w:val="00C774B7"/>
    <w:rsid w:val="00CE7D0F"/>
    <w:rsid w:val="00D77458"/>
    <w:rsid w:val="00E375AC"/>
    <w:rsid w:val="00F42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83B9C-11E5-4388-A6C7-63F4513A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0D3A63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basedOn w:val="DefaultParagraphFont"/>
    <w:link w:val="BodyTextIndent3"/>
    <w:rsid w:val="000D3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rsid w:val="000D3A63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0D3A63"/>
  </w:style>
  <w:style w:type="paragraph" w:customStyle="1" w:styleId="21">
    <w:name w:val="21"/>
    <w:basedOn w:val="Normal"/>
    <w:rsid w:val="000D3A63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0D3A63"/>
  </w:style>
  <w:style w:type="paragraph" w:customStyle="1" w:styleId="style18">
    <w:name w:val="style18"/>
    <w:basedOn w:val="Normal"/>
    <w:rsid w:val="000D3A63"/>
    <w:pPr>
      <w:spacing w:before="100" w:beforeAutospacing="1" w:after="100" w:afterAutospacing="1"/>
    </w:pPr>
  </w:style>
  <w:style w:type="character" w:customStyle="1" w:styleId="fio3">
    <w:name w:val="fio3"/>
    <w:basedOn w:val="DefaultParagraphFont"/>
    <w:rsid w:val="000D3A63"/>
  </w:style>
  <w:style w:type="paragraph" w:styleId="PlainText">
    <w:name w:val="Plain Text"/>
    <w:basedOn w:val="Normal"/>
    <w:link w:val="a"/>
    <w:rsid w:val="00302865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028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0286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02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28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75A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7745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7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0306/afdd3ceb216c7598c9cf49ac07f75fdf4f489d6a/" TargetMode="External" /><Relationship Id="rId6" Type="http://schemas.openxmlformats.org/officeDocument/2006/relationships/hyperlink" Target="http://www.consultant.ru/document/cons_doc_LAW_388270/00b7960771418e152f86490c8991eb33a844cf8e/" TargetMode="External" /><Relationship Id="rId7" Type="http://schemas.openxmlformats.org/officeDocument/2006/relationships/hyperlink" Target="http://www.consultant.ru/document/cons_doc_LAW_5142/afdd3ceb216c7598c9cf49ac07f75fdf4f489d6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70A2-C92E-41AA-B7CB-D70BBF58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