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711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 при секретаре судебного заседания Вафиной В.Р.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Ямалетдиновой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Илдара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 «ГАРАНТ КОНТРАКТ» о защите прав потребителей,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расторжении договора/сертификата,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услуги, процентов за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чужими денежными средствами, компенсации морального вреда, расходов,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Ханипов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в суд к ответчик</w:t>
      </w:r>
      <w:r>
        <w:rPr>
          <w:rFonts w:ascii="Times New Roman" w:eastAsia="Times New Roman" w:hAnsi="Times New Roman" w:cs="Times New Roman"/>
          <w:sz w:val="28"/>
          <w:szCs w:val="28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«ГАРАНТ КОНТРАКТ»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иском о защите прав потребителей, в обоснование требований указал,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>09.12.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t>Ханиповым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 подписано заявление № </w:t>
      </w:r>
      <w:r>
        <w:rPr>
          <w:rStyle w:val="cat-UserDefinedgrp-55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поручительства ООО «ГАРАНТ КОНТРАКТ». Выбранная программа «Финансовая защита». Пакет Стандарт 4,70%, стоимость предоставления поручительства составила 71562 рубля, срок действия программы с 09.12.2021 по 09.12.2023.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уплачены из кредитных денежных средств, получатель ООО «ГАРАНТ КОНТРАКТ». Истец услугами не пользовался. 22.12.2021 в адрес ответчика направлено заявление об отказе от услуг и возврате денежных средств. Ответа на заявление не поступило. 21.01.2022 в адрес ответчика напра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лена претензия с требованием </w:t>
      </w:r>
      <w:r>
        <w:rPr>
          <w:rFonts w:ascii="Times New Roman" w:eastAsia="Times New Roman" w:hAnsi="Times New Roman" w:cs="Times New Roman"/>
          <w:sz w:val="28"/>
          <w:szCs w:val="28"/>
        </w:rPr>
        <w:t>расторгнуть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 и произвести </w:t>
      </w:r>
      <w:r>
        <w:rPr>
          <w:rFonts w:ascii="Times New Roman" w:eastAsia="Times New Roman" w:hAnsi="Times New Roman" w:cs="Times New Roman"/>
          <w:sz w:val="28"/>
          <w:szCs w:val="28"/>
        </w:rPr>
        <w:t>возврат денежных средств. Претензия оставлена без удовлетворения.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ст.782, ст.779, ст.395, ст.165.1 ГК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Закона РФ «О защите прав потребителей» </w:t>
      </w:r>
      <w:r>
        <w:rPr>
          <w:rFonts w:ascii="Times New Roman" w:eastAsia="Times New Roman" w:hAnsi="Times New Roman" w:cs="Times New Roman"/>
          <w:sz w:val="28"/>
          <w:szCs w:val="28"/>
        </w:rPr>
        <w:t>Ханипов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расторгнуть договор/сертификат от 09.12.2021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ООО «ГАРАНТ КОНТРАКТ»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 услуги в размере 71562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денежными средствами за период с 10.01.2022 по 18.02.2022 в размере 556,81 рублей 44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денежными средствами с 26.02.2022 до момента фактического исполнения обязательства, компенсацию морального вреда 5000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юридических услуг и услуг представителя 17000 рублей, расходы по удостоверению доверенности 437 рублей, почтовые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заявления 215,44 рублей, по направлению претензии 249,64 рублей, по направлению искового заявления сторонам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Истец </w:t>
      </w:r>
      <w:r>
        <w:rPr>
          <w:rFonts w:ascii="Times New Roman" w:eastAsia="Times New Roman" w:hAnsi="Times New Roman" w:cs="Times New Roman"/>
          <w:sz w:val="28"/>
          <w:szCs w:val="28"/>
        </w:rPr>
        <w:t>Ханипов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истца </w:t>
      </w:r>
      <w:r>
        <w:rPr>
          <w:rFonts w:ascii="Times New Roman" w:eastAsia="Times New Roman" w:hAnsi="Times New Roman" w:cs="Times New Roman"/>
          <w:sz w:val="28"/>
          <w:szCs w:val="28"/>
        </w:rPr>
        <w:t>Ямалетдинова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не явилась, направила ходатайство о рассмотрении дела в отсутствие истца и его представителя,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просила иск удовлетворить в заявленных требованиях.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ООО «ГАРАНТ КОНТРАКТ»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 не явился, выразил свою позици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заявлении об отмене заочного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решения, в котором указал, что на сложившиеся между истцом и ответчиком отношения не распространяются нормы </w:t>
      </w:r>
      <w:r>
        <w:rPr>
          <w:rFonts w:ascii="Times New Roman" w:eastAsia="Times New Roman" w:hAnsi="Times New Roman" w:cs="Times New Roman"/>
          <w:sz w:val="28"/>
          <w:szCs w:val="28"/>
        </w:rPr>
        <w:t>Закона РФ от 7 февраля 1992 г. N 2300-I "О защите прав потребителей"</w:t>
      </w:r>
      <w:r>
        <w:rPr>
          <w:rFonts w:ascii="Times New Roman" w:eastAsia="Times New Roman" w:hAnsi="Times New Roman" w:cs="Times New Roman"/>
          <w:sz w:val="28"/>
          <w:szCs w:val="28"/>
        </w:rPr>
        <w:t>, так как меж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у сторонами заключен договор поручительства.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Истец не является потребителем, 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«ГАРАНТ КОНТРАКТ» не выступает изготовителем, исполнителем, импортером, продавцом, либо </w:t>
      </w:r>
      <w:r>
        <w:rPr>
          <w:rFonts w:ascii="Times New Roman" w:eastAsia="Times New Roman" w:hAnsi="Times New Roman" w:cs="Times New Roman"/>
          <w:sz w:val="28"/>
          <w:szCs w:val="28"/>
        </w:rPr>
        <w:t>агрегатором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информации. Поручительство не является ни товаром, ни услугой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является одним из способов обеспечения исполнения обязательств по гражданскому кодексу РФ,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истец не имел права на односторонний отказ от исполнения договора поручительства и возврат денежных средств.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«ГАРАНТ КОНТРАКТ» исполнило обязательство перед </w:t>
      </w:r>
      <w:r>
        <w:rPr>
          <w:rFonts w:ascii="Times New Roman" w:eastAsia="Times New Roman" w:hAnsi="Times New Roman" w:cs="Times New Roman"/>
          <w:sz w:val="28"/>
          <w:szCs w:val="28"/>
        </w:rPr>
        <w:t>истцом</w:t>
      </w:r>
      <w:r>
        <w:rPr>
          <w:rFonts w:ascii="Times New Roman" w:eastAsia="Times New Roman" w:hAnsi="Times New Roman" w:cs="Times New Roman"/>
          <w:sz w:val="28"/>
          <w:szCs w:val="28"/>
        </w:rPr>
        <w:t>,з</w:t>
      </w:r>
      <w:r>
        <w:rPr>
          <w:rFonts w:ascii="Times New Roman" w:eastAsia="Times New Roman" w:hAnsi="Times New Roman" w:cs="Times New Roman"/>
          <w:sz w:val="28"/>
          <w:szCs w:val="28"/>
        </w:rPr>
        <w:t>аключив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 поручительства с ООО «</w:t>
      </w:r>
      <w:r>
        <w:rPr>
          <w:rFonts w:ascii="Times New Roman" w:eastAsia="Times New Roman" w:hAnsi="Times New Roman" w:cs="Times New Roman"/>
          <w:sz w:val="28"/>
          <w:szCs w:val="28"/>
        </w:rPr>
        <w:t>Сетелем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Банк». Письменная форма договора поручительства соблюдена путем обмена документами. ООО «</w:t>
      </w:r>
      <w:r>
        <w:rPr>
          <w:rFonts w:ascii="Times New Roman" w:eastAsia="Times New Roman" w:hAnsi="Times New Roman" w:cs="Times New Roman"/>
          <w:sz w:val="28"/>
          <w:szCs w:val="28"/>
        </w:rPr>
        <w:t>Сетелем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передано заявление истца о присоединении к оферте Общих условий договора о предоставлении поручительств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«ГАРАНТ КОНТРАКТ» в пользу физических и/или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образом, ООО «</w:t>
      </w:r>
      <w:r>
        <w:rPr>
          <w:rFonts w:ascii="Times New Roman" w:eastAsia="Times New Roman" w:hAnsi="Times New Roman" w:cs="Times New Roman"/>
          <w:sz w:val="28"/>
          <w:szCs w:val="28"/>
        </w:rPr>
        <w:t>Сетелем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располагает сведениями о налич</w:t>
      </w:r>
      <w:r>
        <w:rPr>
          <w:rFonts w:ascii="Times New Roman" w:eastAsia="Times New Roman" w:hAnsi="Times New Roman" w:cs="Times New Roman"/>
          <w:sz w:val="28"/>
          <w:szCs w:val="28"/>
        </w:rPr>
        <w:t>ии у и</w:t>
      </w:r>
      <w:r>
        <w:rPr>
          <w:rFonts w:ascii="Times New Roman" w:eastAsia="Times New Roman" w:hAnsi="Times New Roman" w:cs="Times New Roman"/>
          <w:sz w:val="28"/>
          <w:szCs w:val="28"/>
        </w:rPr>
        <w:t>стца по кредитному договору поручителя.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третьего лица ООО «</w:t>
      </w:r>
      <w:r>
        <w:rPr>
          <w:rFonts w:ascii="Times New Roman" w:eastAsia="Times New Roman" w:hAnsi="Times New Roman" w:cs="Times New Roman"/>
          <w:sz w:val="28"/>
          <w:szCs w:val="28"/>
        </w:rPr>
        <w:t>Сетелем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в судебное заседание не явился, в ответе на запрос суда сообщил, что банк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Ханипов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заключили договор о предоставлении целевого потребительского кредита на приобретение автомототранспортного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№ 04106567284 на сумму 732294 рубля на срок 72 месяца.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09.12.2021 клиентом было подписано заявление о заключении договора о предоставлении поручительства с ООО «ГАРАНТ КОНТРАКТ».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подключении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банк не является посредником/агентом/брокером.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полагает требования подлежащими частичному удовлетворению.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32 </w:t>
      </w:r>
      <w:r>
        <w:rPr>
          <w:rFonts w:ascii="Times New Roman" w:eastAsia="Times New Roman" w:hAnsi="Times New Roman" w:cs="Times New Roman"/>
          <w:sz w:val="28"/>
          <w:szCs w:val="28"/>
        </w:rPr>
        <w:t>Закон РФ от 7 февраля 1992 г. N 2300-I "О защите прав потребителей"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4 статьи 421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(статья422).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1 статьи 422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и ч.3 ст.395 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80094/entry/1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ключевой ставкой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Банка России, </w:t>
      </w:r>
      <w:r>
        <w:rPr>
          <w:rFonts w:ascii="Times New Roman" w:eastAsia="Times New Roman" w:hAnsi="Times New Roman" w:cs="Times New Roman"/>
          <w:sz w:val="28"/>
          <w:szCs w:val="28"/>
        </w:rPr>
        <w:t>действовавшей в соответствующие периоды. Эти правила применяются, если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1360358/entry/3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иной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размер процентов не установлен законом или договором. Проценты за пользование чужими средствами взимаются по день уплаты суммы этих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кр</w:t>
      </w:r>
      <w:r>
        <w:rPr>
          <w:rFonts w:ascii="Times New Roman" w:eastAsia="Times New Roman" w:hAnsi="Times New Roman" w:cs="Times New Roman"/>
          <w:sz w:val="28"/>
          <w:szCs w:val="28"/>
        </w:rPr>
        <w:t>едитору, если законом, иными правовыми актами или договором не установлен для начисления процентов более короткий срок.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09.12.2021 межд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Сетелем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и </w:t>
      </w:r>
      <w:r>
        <w:rPr>
          <w:rFonts w:ascii="Times New Roman" w:eastAsia="Times New Roman" w:hAnsi="Times New Roman" w:cs="Times New Roman"/>
          <w:sz w:val="28"/>
          <w:szCs w:val="28"/>
        </w:rPr>
        <w:t>Ханиповым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 заключен кредитный договор № 04106567284 на сумму кредита 732294 рубля под 15,888 % годовых на срок до 07.12.2027 (л.д.11-13). В тот день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 обратился в ООО «ГАРАНТ КОНТРАКТ» с заявлением о предоставлении поручительства, ему выдан сертификат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55rplc-5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тарифный план «Финансовая защита», пакет СТАНДАРТ 4,70%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сроком действия сертификата с 09.12.2021 по 09.12.2023.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«ГАРАНТ КОНТРАКТ» и </w:t>
      </w:r>
      <w:r>
        <w:rPr>
          <w:rFonts w:ascii="Times New Roman" w:eastAsia="Times New Roman" w:hAnsi="Times New Roman" w:cs="Times New Roman"/>
          <w:sz w:val="28"/>
          <w:szCs w:val="28"/>
        </w:rPr>
        <w:t>Ханипов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 договор,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является смешанным договором, содержащим элементы абонентского договора на 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устная консультация по вопросам поведения физических лиц при увольнении, сервис по поиску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соответствии со ст.429.4 ГК РФ) и опционного (в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ст.429.3 ГК РФ)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погашении фактической задолженности в размере трех ежемесячных платежей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15893 рубля. Стоимость предоставления поручительства составила 71562 рубля.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по договору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71562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перечислены о счета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следует из </w:t>
      </w:r>
      <w:r>
        <w:rPr>
          <w:rFonts w:ascii="Times New Roman" w:eastAsia="Times New Roman" w:hAnsi="Times New Roman" w:cs="Times New Roman"/>
          <w:sz w:val="28"/>
          <w:szCs w:val="28"/>
        </w:rPr>
        <w:t>платежного поручения № 4854515 от 10.12.2021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t>Ханипов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направил в </w:t>
      </w:r>
      <w:r>
        <w:rPr>
          <w:rFonts w:ascii="Times New Roman" w:eastAsia="Times New Roman" w:hAnsi="Times New Roman" w:cs="Times New Roman"/>
          <w:sz w:val="28"/>
          <w:szCs w:val="28"/>
        </w:rPr>
        <w:t>ООО «ГАРАНТ КОНТРАКТ» заявление об отказе услуг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отказался от исполнения договора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поручительства,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вернуть общую цену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71562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17-18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«ГАРАНТ КОНТРАКТ» 10.01.2022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21.01.2022 </w:t>
      </w:r>
      <w:r>
        <w:rPr>
          <w:rFonts w:ascii="Times New Roman" w:eastAsia="Times New Roman" w:hAnsi="Times New Roman" w:cs="Times New Roman"/>
          <w:sz w:val="28"/>
          <w:szCs w:val="28"/>
        </w:rPr>
        <w:t>Ханипов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 направил в ООО «ГАРАНТ КОНТРАКТ» претензию, в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потребовал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вернуть общую цену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71562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об удовлетворен</w:t>
      </w:r>
      <w:r>
        <w:rPr>
          <w:rFonts w:ascii="Times New Roman" w:eastAsia="Times New Roman" w:hAnsi="Times New Roman" w:cs="Times New Roman"/>
          <w:sz w:val="28"/>
          <w:szCs w:val="28"/>
        </w:rPr>
        <w:t>ии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«ГАРАНТ КОНТРАКТ» п</w:t>
      </w:r>
      <w:r>
        <w:rPr>
          <w:rFonts w:ascii="Times New Roman" w:eastAsia="Times New Roman" w:hAnsi="Times New Roman" w:cs="Times New Roman"/>
          <w:sz w:val="28"/>
          <w:szCs w:val="28"/>
        </w:rPr>
        <w:t>ретензи</w:t>
      </w:r>
      <w:r>
        <w:rPr>
          <w:rFonts w:ascii="Times New Roman" w:eastAsia="Times New Roman" w:hAnsi="Times New Roman" w:cs="Times New Roman"/>
          <w:sz w:val="28"/>
          <w:szCs w:val="28"/>
        </w:rPr>
        <w:t>и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обстоятельства не оспариваются сторонами, доказываются имеющимися в деле и исследованными в ходе разбирательства дела судом доказательствами.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«ГАРАНТ КОНТРАКТ» с ООО «</w:t>
      </w:r>
      <w:r>
        <w:rPr>
          <w:rFonts w:ascii="Times New Roman" w:eastAsia="Times New Roman" w:hAnsi="Times New Roman" w:cs="Times New Roman"/>
          <w:sz w:val="28"/>
          <w:szCs w:val="28"/>
        </w:rPr>
        <w:t>Сетелем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договор поручительства не заключен. ООО «ГАРАНТ КОНТРАКТ» суду общие условия договора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невозможности возврата денежных средств также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Доводы отве</w:t>
      </w:r>
      <w:r>
        <w:rPr>
          <w:rFonts w:ascii="Times New Roman" w:eastAsia="Times New Roman" w:hAnsi="Times New Roman" w:cs="Times New Roman"/>
          <w:sz w:val="28"/>
          <w:szCs w:val="28"/>
        </w:rPr>
        <w:t>тчика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</w:t>
      </w:r>
      <w:r>
        <w:rPr>
          <w:rFonts w:ascii="Times New Roman" w:eastAsia="Times New Roman" w:hAnsi="Times New Roman" w:cs="Times New Roman"/>
          <w:sz w:val="28"/>
          <w:szCs w:val="28"/>
        </w:rPr>
        <w:t>о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Сетелем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располагает сведениями о наличии у истца по кредитному договору поручителя</w:t>
      </w:r>
      <w:r>
        <w:rPr>
          <w:rFonts w:ascii="Times New Roman" w:eastAsia="Times New Roman" w:hAnsi="Times New Roman" w:cs="Times New Roman"/>
          <w:sz w:val="28"/>
          <w:szCs w:val="28"/>
        </w:rPr>
        <w:t>, не является основанием считать заключенным, ибо само ООО «ГАРАНТ КОНТРАКТ» свои обязательства перед ООО «</w:t>
      </w:r>
      <w:r>
        <w:rPr>
          <w:rFonts w:ascii="Times New Roman" w:eastAsia="Times New Roman" w:hAnsi="Times New Roman" w:cs="Times New Roman"/>
          <w:sz w:val="28"/>
          <w:szCs w:val="28"/>
        </w:rPr>
        <w:t>Сетелем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не подтвердил и обязательства на себя по поручительству не взял.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изложенного, с ответчика в пользу истца подлежит взысканию часть денежных средств, уплаченных истцом по договору, исходя из цены по этому договору за вычетом её части пропорционально сроку действия договора (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дня) – </w:t>
      </w:r>
      <w:r>
        <w:rPr>
          <w:rFonts w:ascii="Times New Roman" w:eastAsia="Times New Roman" w:hAnsi="Times New Roman" w:cs="Times New Roman"/>
          <w:sz w:val="28"/>
          <w:szCs w:val="28"/>
        </w:rPr>
        <w:t>71562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730</w:t>
      </w:r>
      <w:r>
        <w:rPr>
          <w:rFonts w:ascii="Times New Roman" w:eastAsia="Times New Roman" w:hAnsi="Times New Roman" w:cs="Times New Roman"/>
          <w:sz w:val="28"/>
          <w:szCs w:val="28"/>
        </w:rPr>
        <w:t>(дней действия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)х</w:t>
      </w:r>
      <w:r>
        <w:rPr>
          <w:rFonts w:ascii="Times New Roman" w:eastAsia="Times New Roman" w:hAnsi="Times New Roman" w:cs="Times New Roman"/>
          <w:sz w:val="28"/>
          <w:szCs w:val="28"/>
        </w:rPr>
        <w:t>698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(дней действия по договору-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дня)=</w:t>
      </w:r>
      <w:r>
        <w:rPr>
          <w:rFonts w:ascii="Times New Roman" w:eastAsia="Times New Roman" w:hAnsi="Times New Roman" w:cs="Times New Roman"/>
          <w:sz w:val="28"/>
          <w:szCs w:val="28"/>
        </w:rPr>
        <w:t>68425</w:t>
      </w:r>
      <w:r>
        <w:rPr>
          <w:rFonts w:ascii="Times New Roman" w:eastAsia="Times New Roman" w:hAnsi="Times New Roman" w:cs="Times New Roman"/>
          <w:sz w:val="28"/>
          <w:szCs w:val="28"/>
        </w:rPr>
        <w:t>,03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Надлежит также взыскать с ответчика проценты за пользование чужими денежными средствами с сумм убытков в порядке ст.395 ГК РФ. Истец производит расчет с 25.01.2022. Суд считает возможным взыскать проценты по правилам ст.395 ГК РФ с суммы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68425,03 рублей по день вынесения решения, что составит 3400,62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с сумм убытков в порядке ст.395 ГК РФ надлежит взыскивать </w:t>
      </w:r>
      <w:r>
        <w:rPr>
          <w:rFonts w:ascii="Times New Roman" w:eastAsia="Times New Roman" w:hAnsi="Times New Roman" w:cs="Times New Roman"/>
          <w:sz w:val="28"/>
          <w:szCs w:val="28"/>
        </w:rPr>
        <w:t>до момента фактического исполнения обязательства.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15 Закона РФ « О защите прав потребителей» моральный вред, причиненный потребителю вследствие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изготовителем/ исполнителем, продавцом, уполномоченной организацией или уполномоченным индивидуальным предпринимателем, импортером/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потребителя, подлежит компенсации </w:t>
      </w:r>
      <w:r>
        <w:rPr>
          <w:rFonts w:ascii="Times New Roman" w:eastAsia="Times New Roman" w:hAnsi="Times New Roman" w:cs="Times New Roman"/>
          <w:sz w:val="28"/>
          <w:szCs w:val="28"/>
        </w:rPr>
        <w:t>причинителем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вреда при наличии его вины. Компенсация морального вреда определяется судом и не зависит от размера возмещения имущественного вреда, осуществляется независимо от возмещения имущественного вреда и понесенных потребителем убытков.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решении вопроса о размере компенсации морального вреда суд учитывает характер нарушения прав потребителя, отношение к сложившейся ситуации ответчика, характер негативных последствий, возникших в результате неисполнения обязательств ответчиком, с учетом данных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взыскать с ответчика в пользу истца денежную компенсацию морального вреда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рублей, который соответствует принципам разумности и справедливости.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.6 ст. 13 Закона РФ «О защите прав потребителей» при удовлетворении судом требований потребителя, установленных законом, подлежит взысканию с ответчиков штраф за несоблюдение в добровольном порядке удовлетворения требований потребителя в размере 50% от суммы присужденной судом в пользу потребителя. Штраф, подлежащий взысканию с ответчика, составит (</w:t>
      </w:r>
      <w:r>
        <w:rPr>
          <w:rFonts w:ascii="Times New Roman" w:eastAsia="Times New Roman" w:hAnsi="Times New Roman" w:cs="Times New Roman"/>
          <w:sz w:val="28"/>
          <w:szCs w:val="28"/>
        </w:rPr>
        <w:t>68425,03+3400,62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000):2=</w:t>
      </w:r>
      <w:r>
        <w:rPr>
          <w:rFonts w:ascii="Times New Roman" w:eastAsia="Times New Roman" w:hAnsi="Times New Roman" w:cs="Times New Roman"/>
          <w:sz w:val="28"/>
          <w:szCs w:val="28"/>
        </w:rPr>
        <w:t>36912,82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снижения штрафа и применения положений статьи 333 Гражданского кодекса Российской Федерации суд не находит.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>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Подлежат взысканию расходы по удостоверению доверенности 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139 рублей 60 копеек,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расходы явились необходимым для защиты истцом нарушенного права.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направлению заявления и претензии не подлежат взысканию, так как они не являются судебными расходами. 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отказе от услуг истец воспользовался своим правом на расторжение договора, а претензионный порядок по делам данной категории дел не предусмотрен.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частью 1 статьи 100 Гражданского процессуального кодекса Российской Федерации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Ямалетдинова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действовавш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доверенности, за услуги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на оказание юридических услуг уплатил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 (л.д.</w:t>
      </w:r>
      <w:r>
        <w:rPr>
          <w:rFonts w:ascii="Times New Roman" w:eastAsia="Times New Roman" w:hAnsi="Times New Roman" w:cs="Times New Roman"/>
          <w:sz w:val="28"/>
          <w:szCs w:val="28"/>
        </w:rPr>
        <w:t>22-23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Суд,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и объем оказанных представителем истцу услуг, сложность дела и длительность судебного разбирательства,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данные расходы разумными и полагает необходимым взыскать с ответчика в пользу истца с учетом частичного удовлетворения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95,62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eastAsia="Times New Roman" w:hAnsi="Times New Roman" w:cs="Times New Roman"/>
          <w:sz w:val="28"/>
          <w:szCs w:val="28"/>
        </w:rPr>
        <w:t>16255,40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103 Гражданского процессуального кодекса Российской Федерации государственная пошлина, от уплаты которой истец был освобожден, взыскивается с ответчика, не освобожденного от уплаты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расходов, в федеральный бюджет пропорционально удовлетворенной части исковых требований. Государственная пошлина,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подлежащая взысканию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составит: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имущественным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>2354,77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по неимущественным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рублей, всего </w:t>
      </w:r>
      <w:r>
        <w:rPr>
          <w:rFonts w:ascii="Times New Roman" w:eastAsia="Times New Roman" w:hAnsi="Times New Roman" w:cs="Times New Roman"/>
          <w:sz w:val="28"/>
          <w:szCs w:val="28"/>
        </w:rPr>
        <w:t>2654,77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194-198 ГПК РФ,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«ГАРАНТ КОНТРАКТ»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Илдара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средства, уплаченные по 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10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68425 рублей 03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за период с 25.01.2022 по </w:t>
      </w:r>
      <w:r>
        <w:rPr>
          <w:rFonts w:ascii="Times New Roman" w:eastAsia="Times New Roman" w:hAnsi="Times New Roman" w:cs="Times New Roman"/>
          <w:sz w:val="28"/>
          <w:szCs w:val="28"/>
        </w:rPr>
        <w:t>23.05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3400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компенсацию морального вреда 2000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36912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услуг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16255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удостоверению доверенности 437 рублей, почтовые расходы 139 рублей 60 копеек.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Взыскивать с общества с ограниченной ответственность «ГАРАНТ КОНТРАКТ»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Илдара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средствами, исчисляемые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ст.395 ГК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суммы </w:t>
      </w:r>
      <w:r>
        <w:rPr>
          <w:rFonts w:ascii="Times New Roman" w:eastAsia="Times New Roman" w:hAnsi="Times New Roman" w:cs="Times New Roman"/>
          <w:sz w:val="28"/>
          <w:szCs w:val="28"/>
        </w:rPr>
        <w:t>68425 рублей 03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дня, следующего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суда, до момента фактического исполнения обязательства.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Ханипову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Илдару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Раисовичу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иске к обществу с ограниченной ответственность «ГАРАНТ КОНТРАКТ»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остальной ее части, превышающей размер удовлетворенных требований, отказать.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«ГАРАНТ КОНТРАКТ»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2654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5rplc-12">
    <w:name w:val="cat-UserDefined grp-55 rplc-12"/>
    <w:basedOn w:val="DefaultParagraphFont"/>
  </w:style>
  <w:style w:type="character" w:customStyle="1" w:styleId="cat-UserDefinedgrp-55rplc-57">
    <w:name w:val="cat-UserDefined grp-55 rplc-57"/>
    <w:basedOn w:val="DefaultParagraphFont"/>
  </w:style>
  <w:style w:type="character" w:customStyle="1" w:styleId="cat-UserDefinedgrp-55rplc-103">
    <w:name w:val="cat-UserDefined grp-55 rplc-103"/>
    <w:basedOn w:val="DefaultParagraphFont"/>
  </w:style>
  <w:style w:type="character" w:customStyle="1" w:styleId="cat-UserDefinedgrp-56rplc-124">
    <w:name w:val="cat-UserDefined grp-56 rplc-1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