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528" w:rsidRPr="006D43F8" w:rsidP="00083528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083528" w:rsidRPr="006D43F8" w:rsidP="00083528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02-0694/4/2022</w:t>
      </w:r>
    </w:p>
    <w:p w:rsidR="00083528" w:rsidP="00083528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0110-01-2022-001063-65</w:t>
      </w:r>
    </w:p>
    <w:p w:rsidR="00083528" w:rsidRPr="006D43F8" w:rsidP="00083528">
      <w:pPr>
        <w:jc w:val="right"/>
        <w:rPr>
          <w:i w:val="0"/>
          <w:sz w:val="28"/>
          <w:szCs w:val="28"/>
        </w:rPr>
      </w:pPr>
    </w:p>
    <w:p w:rsidR="00083528" w:rsidRPr="00295810" w:rsidP="00083528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РЕШЕНИЕ </w:t>
      </w:r>
    </w:p>
    <w:p w:rsidR="00083528" w:rsidRPr="00295810" w:rsidP="00083528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083528" w:rsidRPr="00295810" w:rsidP="00083528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083528" w:rsidRPr="00295810" w:rsidP="0008352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 марта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083528" w:rsidP="00083528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4A2899" w:rsidRPr="00295810" w:rsidP="00083528">
      <w:pPr>
        <w:jc w:val="right"/>
        <w:rPr>
          <w:i w:val="0"/>
          <w:sz w:val="28"/>
          <w:szCs w:val="28"/>
        </w:rPr>
      </w:pPr>
    </w:p>
    <w:p w:rsidR="00083528" w:rsidRPr="00295810" w:rsidP="00083528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083528" w:rsidRPr="00295810" w:rsidP="00083528">
      <w:pPr>
        <w:ind w:right="-6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083528" w:rsidRPr="00295810" w:rsidP="00083528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>
        <w:rPr>
          <w:sz w:val="28"/>
          <w:szCs w:val="28"/>
        </w:rPr>
        <w:t>Н</w:t>
      </w:r>
      <w:r w:rsidR="0020557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05577">
        <w:rPr>
          <w:sz w:val="28"/>
          <w:szCs w:val="28"/>
        </w:rPr>
        <w:t>.</w:t>
      </w:r>
      <w:r>
        <w:rPr>
          <w:sz w:val="28"/>
          <w:szCs w:val="28"/>
        </w:rPr>
        <w:t xml:space="preserve"> Полозовой к ООО «МВМ»</w:t>
      </w:r>
      <w:r w:rsidRPr="00295810">
        <w:rPr>
          <w:sz w:val="28"/>
          <w:szCs w:val="28"/>
        </w:rPr>
        <w:t xml:space="preserve"> о </w:t>
      </w:r>
      <w:r w:rsidR="004A2899">
        <w:rPr>
          <w:sz w:val="28"/>
          <w:szCs w:val="28"/>
        </w:rPr>
        <w:t>защите прав потребителей</w:t>
      </w:r>
      <w:r>
        <w:rPr>
          <w:sz w:val="28"/>
          <w:szCs w:val="28"/>
        </w:rPr>
        <w:t>,</w:t>
      </w:r>
    </w:p>
    <w:p w:rsidR="00083528" w:rsidP="00083528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>руководствуясь статьями 194-199</w:t>
      </w:r>
      <w:r w:rsidR="004A2899">
        <w:rPr>
          <w:i w:val="0"/>
          <w:sz w:val="28"/>
          <w:szCs w:val="28"/>
        </w:rPr>
        <w:t xml:space="preserve"> </w:t>
      </w:r>
      <w:r w:rsidRPr="00295810">
        <w:rPr>
          <w:i w:val="0"/>
          <w:sz w:val="28"/>
          <w:szCs w:val="28"/>
        </w:rPr>
        <w:t xml:space="preserve">Гражданского процессуального кодекса Российской Федерации,     </w:t>
      </w:r>
    </w:p>
    <w:p w:rsidR="004A2899" w:rsidRPr="00295810" w:rsidP="00083528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</w:p>
    <w:p w:rsidR="00083528" w:rsidP="00083528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4A2899" w:rsidRPr="00295810" w:rsidP="00083528">
      <w:pPr>
        <w:jc w:val="center"/>
        <w:rPr>
          <w:i w:val="0"/>
          <w:sz w:val="28"/>
          <w:szCs w:val="28"/>
        </w:rPr>
      </w:pPr>
    </w:p>
    <w:p w:rsidR="00083528" w:rsidRPr="00E8500F" w:rsidP="00083528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083528">
        <w:rPr>
          <w:i w:val="0"/>
          <w:sz w:val="28"/>
          <w:szCs w:val="28"/>
        </w:rPr>
        <w:t>Н</w:t>
      </w:r>
      <w:r w:rsidR="00205577">
        <w:rPr>
          <w:i w:val="0"/>
          <w:sz w:val="28"/>
          <w:szCs w:val="28"/>
        </w:rPr>
        <w:t>.</w:t>
      </w:r>
      <w:r w:rsidRPr="00083528">
        <w:rPr>
          <w:i w:val="0"/>
          <w:sz w:val="28"/>
          <w:szCs w:val="28"/>
        </w:rPr>
        <w:t>А</w:t>
      </w:r>
      <w:r w:rsidR="00205577">
        <w:rPr>
          <w:i w:val="0"/>
          <w:sz w:val="28"/>
          <w:szCs w:val="28"/>
        </w:rPr>
        <w:t>.</w:t>
      </w:r>
      <w:r w:rsidRPr="00083528">
        <w:rPr>
          <w:i w:val="0"/>
          <w:sz w:val="28"/>
          <w:szCs w:val="28"/>
        </w:rPr>
        <w:t xml:space="preserve"> Полозовой к ООО «МВМ» </w:t>
      </w:r>
      <w:r w:rsidRPr="00E8500F">
        <w:rPr>
          <w:i w:val="0"/>
          <w:sz w:val="28"/>
          <w:szCs w:val="28"/>
        </w:rPr>
        <w:t>удовлетворить</w:t>
      </w:r>
      <w:r>
        <w:rPr>
          <w:i w:val="0"/>
          <w:sz w:val="28"/>
          <w:szCs w:val="28"/>
        </w:rPr>
        <w:t xml:space="preserve"> частично</w:t>
      </w:r>
      <w:r w:rsidRPr="00E8500F">
        <w:rPr>
          <w:i w:val="0"/>
          <w:sz w:val="28"/>
          <w:szCs w:val="28"/>
        </w:rPr>
        <w:t xml:space="preserve">. </w:t>
      </w:r>
    </w:p>
    <w:p w:rsidR="00083528" w:rsidP="00083528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Взыскать с </w:t>
      </w:r>
      <w:r>
        <w:rPr>
          <w:i w:val="0"/>
          <w:sz w:val="28"/>
          <w:szCs w:val="28"/>
        </w:rPr>
        <w:t>ООО «МВМ»</w:t>
      </w:r>
      <w:r w:rsidRPr="00E8500F">
        <w:rPr>
          <w:i w:val="0"/>
          <w:sz w:val="28"/>
          <w:szCs w:val="28"/>
        </w:rPr>
        <w:t xml:space="preserve"> в пользу </w:t>
      </w:r>
      <w:r w:rsidRPr="00083528">
        <w:rPr>
          <w:i w:val="0"/>
          <w:sz w:val="28"/>
          <w:szCs w:val="28"/>
        </w:rPr>
        <w:t>Н</w:t>
      </w:r>
      <w:r w:rsidR="00205577">
        <w:rPr>
          <w:i w:val="0"/>
          <w:sz w:val="28"/>
          <w:szCs w:val="28"/>
        </w:rPr>
        <w:t>.</w:t>
      </w:r>
      <w:r w:rsidRPr="00083528">
        <w:rPr>
          <w:i w:val="0"/>
          <w:sz w:val="28"/>
          <w:szCs w:val="28"/>
        </w:rPr>
        <w:t>А</w:t>
      </w:r>
      <w:r w:rsidR="00205577">
        <w:rPr>
          <w:i w:val="0"/>
          <w:sz w:val="28"/>
          <w:szCs w:val="28"/>
        </w:rPr>
        <w:t>.</w:t>
      </w:r>
      <w:r w:rsidRPr="00083528">
        <w:rPr>
          <w:i w:val="0"/>
          <w:sz w:val="28"/>
          <w:szCs w:val="28"/>
        </w:rPr>
        <w:t xml:space="preserve"> Полозовой </w:t>
      </w:r>
      <w:r>
        <w:rPr>
          <w:i w:val="0"/>
          <w:sz w:val="28"/>
          <w:szCs w:val="28"/>
        </w:rPr>
        <w:t xml:space="preserve">неустойку за период с 17 марта 2021 г. по 10 января 2022 г. </w:t>
      </w:r>
      <w:r w:rsidRPr="00570B82">
        <w:rPr>
          <w:i w:val="0"/>
          <w:sz w:val="27"/>
          <w:szCs w:val="27"/>
          <w:shd w:val="clear" w:color="auto" w:fill="FFFFFF"/>
        </w:rPr>
        <w:t xml:space="preserve">с </w:t>
      </w:r>
      <w:r w:rsidRPr="00570B82">
        <w:rPr>
          <w:i w:val="0"/>
          <w:sz w:val="28"/>
          <w:szCs w:val="28"/>
          <w:shd w:val="clear" w:color="auto" w:fill="FFFFFF"/>
        </w:rPr>
        <w:t>применением </w:t>
      </w:r>
      <w:hyperlink r:id="rId4" w:anchor="/document/10164072/entry/333" w:history="1">
        <w:r w:rsidRPr="00570B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статьи 333</w:t>
        </w:r>
      </w:hyperlink>
      <w:r w:rsidRPr="00570B82">
        <w:rPr>
          <w:i w:val="0"/>
          <w:sz w:val="28"/>
          <w:szCs w:val="28"/>
          <w:shd w:val="clear" w:color="auto" w:fill="FFFFFF"/>
        </w:rPr>
        <w:t> Гражданского кодекса Российской Федерации</w:t>
      </w:r>
      <w:r>
        <w:rPr>
          <w:i w:val="0"/>
          <w:sz w:val="28"/>
          <w:szCs w:val="28"/>
        </w:rPr>
        <w:t xml:space="preserve"> </w:t>
      </w:r>
      <w:r w:rsidR="007D24F4">
        <w:rPr>
          <w:i w:val="0"/>
          <w:sz w:val="28"/>
          <w:szCs w:val="28"/>
        </w:rPr>
        <w:t>в размере 15</w:t>
      </w:r>
      <w:r>
        <w:rPr>
          <w:i w:val="0"/>
          <w:sz w:val="28"/>
          <w:szCs w:val="28"/>
        </w:rPr>
        <w:t xml:space="preserve"> 000 рублей, компенсацию морального вреда в размере 1 000 рублей, расходы на оплату услуг представителя в размере </w:t>
      </w:r>
      <w:r w:rsidR="004A289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 000 рублей, почтовые расходы в размере 72 рубля 80 копеек, штраф за нарушение прав потребителя </w:t>
      </w:r>
      <w:r w:rsidRPr="00570B82">
        <w:rPr>
          <w:i w:val="0"/>
          <w:sz w:val="27"/>
          <w:szCs w:val="27"/>
          <w:shd w:val="clear" w:color="auto" w:fill="FFFFFF"/>
        </w:rPr>
        <w:t xml:space="preserve">с </w:t>
      </w:r>
      <w:r w:rsidRPr="00570B82">
        <w:rPr>
          <w:i w:val="0"/>
          <w:sz w:val="28"/>
          <w:szCs w:val="28"/>
          <w:shd w:val="clear" w:color="auto" w:fill="FFFFFF"/>
        </w:rPr>
        <w:t>применением </w:t>
      </w:r>
      <w:hyperlink r:id="rId4" w:anchor="/document/10164072/entry/333" w:history="1">
        <w:r w:rsidRPr="00570B82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статьи 333</w:t>
        </w:r>
      </w:hyperlink>
      <w:r w:rsidRPr="00570B82">
        <w:rPr>
          <w:i w:val="0"/>
          <w:sz w:val="28"/>
          <w:szCs w:val="28"/>
          <w:shd w:val="clear" w:color="auto" w:fill="FFFFFF"/>
        </w:rPr>
        <w:t> Гражданского кодекса Российской Федерации</w:t>
      </w:r>
      <w:r>
        <w:rPr>
          <w:i w:val="0"/>
          <w:sz w:val="28"/>
          <w:szCs w:val="28"/>
        </w:rPr>
        <w:t xml:space="preserve"> в размере </w:t>
      </w:r>
      <w:r w:rsidRPr="004A2899" w:rsidR="007D24F4">
        <w:rPr>
          <w:i w:val="0"/>
          <w:sz w:val="28"/>
          <w:szCs w:val="28"/>
        </w:rPr>
        <w:t>6</w:t>
      </w:r>
      <w:r w:rsidRPr="004A2899">
        <w:rPr>
          <w:i w:val="0"/>
          <w:sz w:val="28"/>
          <w:szCs w:val="28"/>
        </w:rPr>
        <w:t> 000</w:t>
      </w:r>
      <w:r>
        <w:rPr>
          <w:i w:val="0"/>
          <w:sz w:val="28"/>
          <w:szCs w:val="28"/>
        </w:rPr>
        <w:t xml:space="preserve"> рублей.</w:t>
      </w:r>
    </w:p>
    <w:p w:rsidR="00083528" w:rsidRPr="002508C5" w:rsidP="00083528">
      <w:pPr>
        <w:ind w:left="143" w:firstLine="708"/>
        <w:jc w:val="both"/>
        <w:rPr>
          <w:i w:val="0"/>
          <w:sz w:val="28"/>
          <w:szCs w:val="28"/>
        </w:rPr>
      </w:pPr>
      <w:r w:rsidRPr="002508C5">
        <w:rPr>
          <w:i w:val="0"/>
          <w:sz w:val="28"/>
          <w:szCs w:val="28"/>
        </w:rPr>
        <w:t>В удовлетворении остальной части требований отказать.</w:t>
      </w:r>
    </w:p>
    <w:p w:rsidR="00083528" w:rsidRPr="002508C5" w:rsidP="00083528">
      <w:pPr>
        <w:ind w:left="143" w:firstLine="708"/>
        <w:jc w:val="both"/>
        <w:rPr>
          <w:i w:val="0"/>
          <w:sz w:val="28"/>
          <w:szCs w:val="28"/>
        </w:rPr>
      </w:pPr>
      <w:r w:rsidRPr="002508C5">
        <w:rPr>
          <w:i w:val="0"/>
          <w:sz w:val="28"/>
          <w:szCs w:val="28"/>
        </w:rPr>
        <w:t xml:space="preserve">Взыскать с </w:t>
      </w:r>
      <w:r>
        <w:rPr>
          <w:i w:val="0"/>
          <w:sz w:val="28"/>
          <w:szCs w:val="28"/>
        </w:rPr>
        <w:t>ООО «МВМ»</w:t>
      </w:r>
      <w:r w:rsidRPr="002508C5">
        <w:rPr>
          <w:i w:val="0"/>
          <w:sz w:val="28"/>
          <w:szCs w:val="28"/>
        </w:rPr>
        <w:t xml:space="preserve"> в доход Зеленодольского муниципального района Республики Татарстан государственную пошлину в размере </w:t>
      </w:r>
      <w:r w:rsidRPr="004A2899" w:rsidR="007D24F4">
        <w:rPr>
          <w:i w:val="0"/>
          <w:sz w:val="28"/>
          <w:szCs w:val="28"/>
        </w:rPr>
        <w:t>94</w:t>
      </w:r>
      <w:r w:rsidRPr="004A2899">
        <w:rPr>
          <w:i w:val="0"/>
          <w:sz w:val="28"/>
          <w:szCs w:val="28"/>
        </w:rPr>
        <w:t xml:space="preserve">0 </w:t>
      </w:r>
      <w:r w:rsidRPr="002508C5">
        <w:rPr>
          <w:i w:val="0"/>
          <w:sz w:val="28"/>
          <w:szCs w:val="28"/>
        </w:rPr>
        <w:t xml:space="preserve">рублей. </w:t>
      </w:r>
    </w:p>
    <w:p w:rsidR="004A2899" w:rsidRPr="004A2899" w:rsidP="004A2899">
      <w:pPr>
        <w:tabs>
          <w:tab w:val="left" w:pos="0"/>
        </w:tabs>
        <w:ind w:right="-1" w:firstLine="709"/>
        <w:jc w:val="both"/>
        <w:rPr>
          <w:b/>
          <w:i w:val="0"/>
          <w:sz w:val="28"/>
          <w:szCs w:val="28"/>
        </w:rPr>
      </w:pPr>
      <w:r w:rsidRPr="004A2899">
        <w:rPr>
          <w:i w:val="0"/>
          <w:sz w:val="28"/>
          <w:szCs w:val="28"/>
        </w:rPr>
        <w:t>Лица, участвующие в деле, и их представители могут подать мировому судье судебного участка № 4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2899" w:rsidP="004A2899">
      <w:pPr>
        <w:tabs>
          <w:tab w:val="left" w:pos="0"/>
          <w:tab w:val="left" w:pos="709"/>
        </w:tabs>
        <w:ind w:right="-1" w:firstLine="709"/>
        <w:jc w:val="both"/>
        <w:rPr>
          <w:i w:val="0"/>
          <w:sz w:val="28"/>
          <w:szCs w:val="28"/>
        </w:rPr>
      </w:pPr>
      <w:r w:rsidRPr="004A2899">
        <w:rPr>
          <w:i w:val="0"/>
          <w:sz w:val="28"/>
          <w:szCs w:val="28"/>
        </w:rPr>
        <w:t xml:space="preserve">Решение суда может быть обжаловано сторонами в апелляционном порядке в Зеленодольский городской суд Республики Татарстан в течение </w:t>
      </w:r>
      <w:r w:rsidRPr="004A2899">
        <w:rPr>
          <w:i w:val="0"/>
          <w:sz w:val="28"/>
          <w:szCs w:val="28"/>
        </w:rPr>
        <w:t>месяца через мирового судью судебного участка № 4 по Зеленодольскому судебному району Республики Татарстан.</w:t>
      </w:r>
    </w:p>
    <w:p w:rsidR="004A2899" w:rsidRPr="004A2899" w:rsidP="004A2899">
      <w:pPr>
        <w:tabs>
          <w:tab w:val="left" w:pos="0"/>
          <w:tab w:val="left" w:pos="709"/>
        </w:tabs>
        <w:ind w:right="-1" w:firstLine="709"/>
        <w:jc w:val="both"/>
        <w:rPr>
          <w:b/>
          <w:i w:val="0"/>
          <w:sz w:val="28"/>
          <w:szCs w:val="28"/>
        </w:rPr>
      </w:pPr>
    </w:p>
    <w:p w:rsidR="00083528" w:rsidRPr="00295810" w:rsidP="00083528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083528" w:rsidRPr="00295810" w:rsidP="00083528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083528" w:rsidRPr="00295810" w:rsidP="00083528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083528" w:rsidRPr="00295810" w:rsidP="00083528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083528" w:rsidRPr="00295810" w:rsidP="00083528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083528" w:rsidRPr="00295810" w:rsidP="00083528">
      <w:pPr>
        <w:rPr>
          <w:i w:val="0"/>
        </w:rPr>
      </w:pPr>
    </w:p>
    <w:p w:rsidR="00083528" w:rsidP="00083528"/>
    <w:p w:rsidR="004021D4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28"/>
    <w:rsid w:val="00083528"/>
    <w:rsid w:val="00205577"/>
    <w:rsid w:val="002508C5"/>
    <w:rsid w:val="00295810"/>
    <w:rsid w:val="004021D4"/>
    <w:rsid w:val="004A2899"/>
    <w:rsid w:val="00570B82"/>
    <w:rsid w:val="006D43F8"/>
    <w:rsid w:val="007D24F4"/>
    <w:rsid w:val="008A29BC"/>
    <w:rsid w:val="00E8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2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083528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083528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835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352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9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9BC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