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374" w:rsidRPr="00080401" w:rsidP="001D0374">
      <w:pPr>
        <w:jc w:val="right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>УИД 16</w:t>
      </w:r>
      <w:r w:rsidRPr="00080401">
        <w:rPr>
          <w:color w:val="000000" w:themeColor="text1"/>
          <w:sz w:val="28"/>
          <w:szCs w:val="28"/>
          <w:lang w:val="en-US"/>
        </w:rPr>
        <w:t>MS</w:t>
      </w:r>
      <w:r w:rsidRPr="00080401">
        <w:rPr>
          <w:color w:val="000000" w:themeColor="text1"/>
          <w:sz w:val="28"/>
          <w:szCs w:val="28"/>
        </w:rPr>
        <w:t>0082-01-2022-000550-81</w:t>
      </w:r>
    </w:p>
    <w:p w:rsidR="001D0374" w:rsidRPr="00080401" w:rsidP="001D0374">
      <w:pPr>
        <w:pStyle w:val="Heading1"/>
        <w:jc w:val="right"/>
        <w:rPr>
          <w:color w:val="000000" w:themeColor="text1"/>
          <w:szCs w:val="28"/>
        </w:rPr>
      </w:pPr>
    </w:p>
    <w:p w:rsidR="001D0374" w:rsidRPr="00080401" w:rsidP="001D0374">
      <w:pPr>
        <w:pStyle w:val="Heading1"/>
        <w:jc w:val="right"/>
        <w:rPr>
          <w:color w:val="000000" w:themeColor="text1"/>
          <w:szCs w:val="28"/>
        </w:rPr>
      </w:pPr>
      <w:r w:rsidRPr="00080401">
        <w:rPr>
          <w:color w:val="000000" w:themeColor="text1"/>
          <w:szCs w:val="28"/>
        </w:rPr>
        <w:t>Дело № 2-691/2022-1</w:t>
      </w:r>
    </w:p>
    <w:p w:rsidR="001D0374" w:rsidRPr="00080401" w:rsidP="001D0374">
      <w:pPr>
        <w:pStyle w:val="Heading1"/>
        <w:jc w:val="center"/>
        <w:rPr>
          <w:color w:val="000000" w:themeColor="text1"/>
          <w:szCs w:val="28"/>
        </w:rPr>
      </w:pPr>
    </w:p>
    <w:p w:rsidR="001D0374" w:rsidRPr="00080401" w:rsidP="001D0374">
      <w:pPr>
        <w:pStyle w:val="Heading1"/>
        <w:jc w:val="center"/>
        <w:rPr>
          <w:color w:val="000000" w:themeColor="text1"/>
          <w:szCs w:val="28"/>
        </w:rPr>
      </w:pPr>
      <w:r w:rsidRPr="00080401">
        <w:rPr>
          <w:color w:val="000000" w:themeColor="text1"/>
          <w:szCs w:val="28"/>
        </w:rPr>
        <w:t>Р Е Ш Е Н И Е</w:t>
      </w:r>
    </w:p>
    <w:p w:rsidR="001D0374" w:rsidRPr="00080401" w:rsidP="001D0374">
      <w:pPr>
        <w:pStyle w:val="Heading2"/>
        <w:rPr>
          <w:color w:val="000000" w:themeColor="text1"/>
          <w:szCs w:val="28"/>
        </w:rPr>
      </w:pPr>
      <w:r w:rsidRPr="00080401">
        <w:rPr>
          <w:color w:val="000000" w:themeColor="text1"/>
          <w:szCs w:val="28"/>
        </w:rPr>
        <w:t>именем</w:t>
      </w:r>
      <w:r w:rsidRPr="00080401">
        <w:rPr>
          <w:color w:val="000000" w:themeColor="text1"/>
          <w:szCs w:val="28"/>
        </w:rPr>
        <w:t xml:space="preserve"> Российской Федерации</w:t>
      </w:r>
    </w:p>
    <w:p w:rsidR="001D0374" w:rsidRPr="00080401" w:rsidP="001D0374">
      <w:pPr>
        <w:jc w:val="both"/>
        <w:rPr>
          <w:color w:val="000000" w:themeColor="text1"/>
          <w:sz w:val="28"/>
          <w:szCs w:val="28"/>
        </w:rPr>
      </w:pPr>
    </w:p>
    <w:p w:rsidR="001D0374" w:rsidRPr="00080401" w:rsidP="001D0374">
      <w:pPr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>6 мая 2022 года                                                                           г. Альметьевск</w:t>
      </w:r>
    </w:p>
    <w:p w:rsidR="001D0374" w:rsidRPr="00080401" w:rsidP="001D0374">
      <w:pPr>
        <w:jc w:val="both"/>
        <w:rPr>
          <w:color w:val="000000" w:themeColor="text1"/>
          <w:sz w:val="28"/>
          <w:szCs w:val="28"/>
        </w:rPr>
      </w:pPr>
    </w:p>
    <w:p w:rsidR="001D0374" w:rsidRPr="00080401" w:rsidP="001D0374">
      <w:pPr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ab/>
        <w:t xml:space="preserve">Мировой судья судебного участка №1 по Альметьевскому </w:t>
      </w:r>
      <w:r w:rsidRPr="00080401">
        <w:rPr>
          <w:color w:val="000000" w:themeColor="text1"/>
          <w:sz w:val="28"/>
          <w:szCs w:val="28"/>
        </w:rPr>
        <w:t>судебному  району</w:t>
      </w:r>
      <w:r w:rsidRPr="00080401">
        <w:rPr>
          <w:color w:val="000000" w:themeColor="text1"/>
          <w:sz w:val="28"/>
          <w:szCs w:val="28"/>
        </w:rPr>
        <w:t xml:space="preserve"> Республики Татарстан Пещеров В.И., </w:t>
      </w:r>
    </w:p>
    <w:p w:rsidR="001D0374" w:rsidRPr="00080401" w:rsidP="001D0374">
      <w:pPr>
        <w:ind w:firstLine="709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>при</w:t>
      </w:r>
      <w:r w:rsidRPr="00080401">
        <w:rPr>
          <w:color w:val="000000" w:themeColor="text1"/>
          <w:sz w:val="28"/>
          <w:szCs w:val="28"/>
        </w:rPr>
        <w:t xml:space="preserve"> секретаре Мазитовой Д.Р., </w:t>
      </w:r>
    </w:p>
    <w:p w:rsidR="001D0374" w:rsidRPr="00080401" w:rsidP="001D0374">
      <w:pPr>
        <w:ind w:firstLine="709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>рассмотрев</w:t>
      </w:r>
      <w:r w:rsidRPr="00080401">
        <w:rPr>
          <w:color w:val="000000" w:themeColor="text1"/>
          <w:sz w:val="28"/>
          <w:szCs w:val="28"/>
        </w:rPr>
        <w:t xml:space="preserve"> в открытом судебном заседании гражданское дело по иску ООО «Бир</w:t>
      </w:r>
      <w:r>
        <w:rPr>
          <w:color w:val="000000" w:themeColor="text1"/>
          <w:sz w:val="28"/>
          <w:szCs w:val="28"/>
        </w:rPr>
        <w:t>х</w:t>
      </w:r>
      <w:r w:rsidRPr="00080401">
        <w:rPr>
          <w:color w:val="000000" w:themeColor="text1"/>
          <w:sz w:val="28"/>
          <w:szCs w:val="28"/>
        </w:rPr>
        <w:t>оп» к Миронову Ф</w:t>
      </w:r>
      <w:r w:rsidR="00803F4A">
        <w:rPr>
          <w:color w:val="000000" w:themeColor="text1"/>
          <w:sz w:val="28"/>
          <w:szCs w:val="28"/>
        </w:rPr>
        <w:t>.</w:t>
      </w:r>
      <w:r w:rsidRPr="00080401">
        <w:rPr>
          <w:color w:val="000000" w:themeColor="text1"/>
          <w:sz w:val="28"/>
          <w:szCs w:val="28"/>
        </w:rPr>
        <w:t xml:space="preserve"> Н</w:t>
      </w:r>
      <w:r w:rsidR="00803F4A">
        <w:rPr>
          <w:color w:val="000000" w:themeColor="text1"/>
          <w:sz w:val="28"/>
          <w:szCs w:val="28"/>
        </w:rPr>
        <w:t>.</w:t>
      </w:r>
      <w:r w:rsidRPr="00080401">
        <w:rPr>
          <w:color w:val="000000" w:themeColor="text1"/>
          <w:sz w:val="28"/>
          <w:szCs w:val="28"/>
        </w:rPr>
        <w:t xml:space="preserve"> о взыскании задолженности по договору поставки,</w:t>
      </w:r>
    </w:p>
    <w:p w:rsidR="001D0374" w:rsidRPr="00080401" w:rsidP="001D0374">
      <w:pPr>
        <w:jc w:val="center"/>
        <w:rPr>
          <w:color w:val="000000" w:themeColor="text1"/>
          <w:sz w:val="28"/>
          <w:szCs w:val="28"/>
        </w:rPr>
      </w:pPr>
    </w:p>
    <w:p w:rsidR="001D0374" w:rsidRPr="00080401" w:rsidP="001D0374">
      <w:pPr>
        <w:jc w:val="center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>УСТАНОВИЛ:</w:t>
      </w:r>
    </w:p>
    <w:p w:rsidR="001D0374" w:rsidRPr="00080401" w:rsidP="001D0374">
      <w:pPr>
        <w:jc w:val="center"/>
        <w:rPr>
          <w:color w:val="000000" w:themeColor="text1"/>
          <w:sz w:val="28"/>
          <w:szCs w:val="28"/>
        </w:rPr>
      </w:pPr>
    </w:p>
    <w:p w:rsidR="001D0374" w:rsidRPr="00080401" w:rsidP="001D0374">
      <w:pPr>
        <w:pStyle w:val="BodyText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ab/>
        <w:t>ООО «Бир</w:t>
      </w:r>
      <w:r>
        <w:rPr>
          <w:color w:val="000000" w:themeColor="text1"/>
          <w:sz w:val="28"/>
          <w:szCs w:val="28"/>
        </w:rPr>
        <w:t>х</w:t>
      </w:r>
      <w:r w:rsidRPr="00080401">
        <w:rPr>
          <w:color w:val="000000" w:themeColor="text1"/>
          <w:sz w:val="28"/>
          <w:szCs w:val="28"/>
        </w:rPr>
        <w:t>оп» (истец) обратилось в суд с иском к Миронову Ф.Н. (ответчик) о взыскании задолженности на сумму 7000 руб. по договору поставки продукции №</w:t>
      </w:r>
      <w:r w:rsidR="00803F4A">
        <w:rPr>
          <w:color w:val="000000" w:themeColor="text1"/>
          <w:sz w:val="28"/>
          <w:szCs w:val="28"/>
          <w:lang w:val="en-US"/>
        </w:rPr>
        <w:t>XXXX</w:t>
      </w:r>
      <w:r w:rsidRPr="00080401">
        <w:rPr>
          <w:color w:val="000000" w:themeColor="text1"/>
          <w:sz w:val="28"/>
          <w:szCs w:val="28"/>
        </w:rPr>
        <w:t xml:space="preserve"> от </w:t>
      </w:r>
      <w:r w:rsidR="00803F4A">
        <w:rPr>
          <w:color w:val="000000" w:themeColor="text1"/>
          <w:sz w:val="28"/>
          <w:szCs w:val="28"/>
          <w:lang w:val="en-US"/>
        </w:rPr>
        <w:t>XXXX</w:t>
      </w:r>
      <w:r w:rsidRPr="00080401">
        <w:rPr>
          <w:color w:val="000000" w:themeColor="text1"/>
          <w:sz w:val="28"/>
          <w:szCs w:val="28"/>
        </w:rPr>
        <w:t xml:space="preserve"> года, указав, что согласно накладной </w:t>
      </w:r>
      <w:r w:rsidR="00803F4A">
        <w:rPr>
          <w:color w:val="000000" w:themeColor="text1"/>
          <w:sz w:val="28"/>
          <w:szCs w:val="28"/>
          <w:lang w:val="en-US"/>
        </w:rPr>
        <w:t>XXXX</w:t>
      </w:r>
      <w:r w:rsidRPr="00080401">
        <w:rPr>
          <w:color w:val="000000" w:themeColor="text1"/>
          <w:sz w:val="28"/>
          <w:szCs w:val="28"/>
        </w:rPr>
        <w:t xml:space="preserve"> от </w:t>
      </w:r>
      <w:r w:rsidR="00803F4A">
        <w:rPr>
          <w:color w:val="000000" w:themeColor="text1"/>
          <w:sz w:val="28"/>
          <w:szCs w:val="28"/>
          <w:lang w:val="en-US"/>
        </w:rPr>
        <w:t>XXXX</w:t>
      </w:r>
      <w:r w:rsidRPr="00080401">
        <w:rPr>
          <w:color w:val="000000" w:themeColor="text1"/>
          <w:sz w:val="28"/>
          <w:szCs w:val="28"/>
        </w:rPr>
        <w:t xml:space="preserve"> года истец поставил ответчику продукцию - пиво «Жигулевское» 30 литров в количестве 1 шт. и квас «Хлебный Челнинский» 50 литров в количестве 1 шт. в оборотной таре (кегах) в количестве 2 шт., емкостью 30 и 50 литров. Ответчик не возвратил истцу </w:t>
      </w:r>
      <w:r>
        <w:rPr>
          <w:color w:val="000000" w:themeColor="text1"/>
          <w:sz w:val="28"/>
          <w:szCs w:val="28"/>
        </w:rPr>
        <w:t xml:space="preserve">одну </w:t>
      </w:r>
      <w:r w:rsidRPr="00080401">
        <w:rPr>
          <w:color w:val="000000" w:themeColor="text1"/>
          <w:sz w:val="28"/>
          <w:szCs w:val="28"/>
        </w:rPr>
        <w:t>оборотную тару, стоимость которой истец просит взыскать. Истец также просит возместить судебные расходы на юридические услуги в размере 5000 руб. и расходы на уплату государственной пошлины в размере 480 руб.</w:t>
      </w:r>
    </w:p>
    <w:p w:rsidR="001D0374" w:rsidRPr="00080401" w:rsidP="001D0374">
      <w:pPr>
        <w:pStyle w:val="BodyText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ab/>
        <w:t>Представитель ООО «Бир</w:t>
      </w:r>
      <w:r>
        <w:rPr>
          <w:color w:val="000000" w:themeColor="text1"/>
          <w:sz w:val="28"/>
          <w:szCs w:val="28"/>
        </w:rPr>
        <w:t>х</w:t>
      </w:r>
      <w:r w:rsidRPr="00080401">
        <w:rPr>
          <w:color w:val="000000" w:themeColor="text1"/>
          <w:sz w:val="28"/>
          <w:szCs w:val="28"/>
        </w:rPr>
        <w:t xml:space="preserve">оп» </w:t>
      </w:r>
      <w:r w:rsidR="00803F4A">
        <w:rPr>
          <w:color w:val="000000" w:themeColor="text1"/>
          <w:sz w:val="28"/>
          <w:szCs w:val="28"/>
          <w:lang w:val="en-US"/>
        </w:rPr>
        <w:t>XXXX</w:t>
      </w:r>
      <w:r w:rsidRPr="00080401">
        <w:rPr>
          <w:color w:val="000000" w:themeColor="text1"/>
          <w:sz w:val="28"/>
          <w:szCs w:val="28"/>
        </w:rPr>
        <w:t xml:space="preserve"> на рассмотрение дела не явился, извещен, просил о рассмотрении дела в отсутствие</w:t>
      </w:r>
      <w:r>
        <w:rPr>
          <w:color w:val="000000" w:themeColor="text1"/>
          <w:sz w:val="28"/>
          <w:szCs w:val="28"/>
        </w:rPr>
        <w:t xml:space="preserve"> представителя истца</w:t>
      </w:r>
      <w:r w:rsidRPr="00080401">
        <w:rPr>
          <w:color w:val="000000" w:themeColor="text1"/>
          <w:sz w:val="28"/>
          <w:szCs w:val="28"/>
        </w:rPr>
        <w:t>.</w:t>
      </w:r>
    </w:p>
    <w:p w:rsidR="001D0374" w:rsidRPr="00080401" w:rsidP="001D0374">
      <w:pPr>
        <w:pStyle w:val="BodyText"/>
        <w:ind w:firstLine="709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>Ответчик Миронов Ф.Н. на судебное заседание не явился, направив письменные возражения относительно иска, указа</w:t>
      </w:r>
      <w:r>
        <w:rPr>
          <w:color w:val="000000" w:themeColor="text1"/>
          <w:sz w:val="28"/>
          <w:szCs w:val="28"/>
        </w:rPr>
        <w:t>в</w:t>
      </w:r>
      <w:r w:rsidRPr="00080401">
        <w:rPr>
          <w:color w:val="000000" w:themeColor="text1"/>
          <w:sz w:val="28"/>
          <w:szCs w:val="28"/>
        </w:rPr>
        <w:t>, что за поставленны</w:t>
      </w:r>
      <w:r>
        <w:rPr>
          <w:color w:val="000000" w:themeColor="text1"/>
          <w:sz w:val="28"/>
          <w:szCs w:val="28"/>
        </w:rPr>
        <w:t>й</w:t>
      </w:r>
      <w:r w:rsidRPr="00080401">
        <w:rPr>
          <w:color w:val="000000" w:themeColor="text1"/>
          <w:sz w:val="28"/>
          <w:szCs w:val="28"/>
        </w:rPr>
        <w:t xml:space="preserve"> товар полностью оплатил, стоимость оборотной тары по </w:t>
      </w:r>
      <w:r w:rsidRPr="00080401">
        <w:rPr>
          <w:color w:val="000000" w:themeColor="text1"/>
          <w:sz w:val="28"/>
          <w:szCs w:val="28"/>
        </w:rPr>
        <w:t>состоянию  на</w:t>
      </w:r>
      <w:r w:rsidRPr="00080401">
        <w:rPr>
          <w:color w:val="000000" w:themeColor="text1"/>
          <w:sz w:val="28"/>
          <w:szCs w:val="28"/>
        </w:rPr>
        <w:t xml:space="preserve"> 2018 года истцом не представлена, с марта 2019 года прекратил деятельность в качестве индивидуального предпринимателя, с момента прекращения деятельности торговой точки прошло более трех лет, просит применит срок исковой давности.</w:t>
      </w:r>
    </w:p>
    <w:p w:rsidR="001D0374" w:rsidRPr="00080401" w:rsidP="001D0374">
      <w:pPr>
        <w:pStyle w:val="BodyText"/>
        <w:ind w:firstLine="709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1D0374" w:rsidRPr="00080401" w:rsidP="001D0374">
      <w:pPr>
        <w:pStyle w:val="BodyText"/>
        <w:ind w:firstLine="709"/>
        <w:jc w:val="both"/>
        <w:rPr>
          <w:color w:val="000000" w:themeColor="text1"/>
          <w:sz w:val="28"/>
          <w:szCs w:val="28"/>
        </w:rPr>
      </w:pPr>
      <w:hyperlink r:id="rId4" w:anchor="/document/10164072/entry/4541" w:history="1">
        <w:r w:rsidRPr="0008040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</w:t>
        </w:r>
        <w:r>
          <w:rPr>
            <w:rStyle w:val="Hyperlink"/>
            <w:color w:val="000000" w:themeColor="text1"/>
            <w:sz w:val="28"/>
            <w:szCs w:val="28"/>
            <w:shd w:val="clear" w:color="auto" w:fill="FFFFFF"/>
          </w:rPr>
          <w:t>о</w:t>
        </w:r>
        <w:r w:rsidRPr="0008040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м 1</w:t>
        </w:r>
      </w:hyperlink>
      <w:hyperlink r:id="rId4" w:anchor="/document/10164072/entry/4545" w:history="1">
        <w:r w:rsidRPr="0008040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статьи 454</w:t>
        </w:r>
      </w:hyperlink>
      <w:r w:rsidRPr="00080401">
        <w:rPr>
          <w:color w:val="000000" w:themeColor="text1"/>
          <w:sz w:val="28"/>
          <w:szCs w:val="28"/>
          <w:shd w:val="clear" w:color="auto" w:fill="FFFFFF"/>
        </w:rPr>
        <w:t xml:space="preserve"> ГК РФ предусмотрено, что по договору купли-продажи одна сторона (продавец) обязуется передать вещь (товар) в </w:t>
      </w:r>
      <w:r w:rsidRPr="00080401">
        <w:rPr>
          <w:color w:val="000000" w:themeColor="text1"/>
          <w:sz w:val="28"/>
          <w:szCs w:val="28"/>
          <w:shd w:val="clear" w:color="auto" w:fill="FFFFFF"/>
        </w:rPr>
        <w:t>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1D0374" w:rsidRPr="00080401" w:rsidP="001D03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  <w:shd w:val="clear" w:color="auto" w:fill="FFFFFF"/>
        </w:rPr>
        <w:t>В соответствии с </w:t>
      </w:r>
      <w:hyperlink r:id="rId4" w:anchor="/document/10164072/entry/1501" w:history="1">
        <w:r w:rsidRPr="0008040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пунктом 1 статьи 15</w:t>
        </w:r>
      </w:hyperlink>
      <w:r w:rsidRPr="00080401">
        <w:rPr>
          <w:color w:val="000000" w:themeColor="text1"/>
          <w:sz w:val="28"/>
          <w:szCs w:val="28"/>
          <w:shd w:val="clear" w:color="auto" w:fill="FFFFFF"/>
        </w:rPr>
        <w:t> Гражданского кодекса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1D0374" w:rsidRPr="00080401" w:rsidP="001D03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>В силу разъяснений, содержащихся в </w:t>
      </w:r>
      <w:hyperlink r:id="rId4" w:anchor="/document/71100882/entry/12" w:history="1">
        <w:r w:rsidRPr="00080401">
          <w:rPr>
            <w:rStyle w:val="Hyperlink"/>
            <w:color w:val="000000" w:themeColor="text1"/>
            <w:sz w:val="28"/>
            <w:szCs w:val="28"/>
            <w:u w:val="none"/>
          </w:rPr>
          <w:t>первом</w:t>
        </w:r>
      </w:hyperlink>
      <w:r w:rsidRPr="00080401">
        <w:rPr>
          <w:color w:val="000000" w:themeColor="text1"/>
          <w:sz w:val="28"/>
          <w:szCs w:val="28"/>
        </w:rPr>
        <w:t> и </w:t>
      </w:r>
      <w:hyperlink r:id="rId4" w:anchor="/document/71100882/entry/1201" w:history="1">
        <w:r w:rsidRPr="00080401">
          <w:rPr>
            <w:rStyle w:val="Hyperlink"/>
            <w:color w:val="000000" w:themeColor="text1"/>
            <w:sz w:val="28"/>
            <w:szCs w:val="28"/>
            <w:u w:val="none"/>
          </w:rPr>
          <w:t>втором абзацах пункта 12</w:t>
        </w:r>
      </w:hyperlink>
      <w:r w:rsidRPr="00080401">
        <w:rPr>
          <w:color w:val="000000" w:themeColor="text1"/>
          <w:sz w:val="28"/>
          <w:szCs w:val="28"/>
        </w:rPr>
        <w:t> постановления Пленума Верховного Суда Российской Федерации от 23 июня 2015 г</w:t>
      </w:r>
      <w:r>
        <w:rPr>
          <w:color w:val="000000" w:themeColor="text1"/>
          <w:sz w:val="28"/>
          <w:szCs w:val="28"/>
        </w:rPr>
        <w:t>ода</w:t>
      </w:r>
      <w:r w:rsidRPr="000804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080401">
        <w:rPr>
          <w:color w:val="000000" w:themeColor="text1"/>
          <w:sz w:val="28"/>
          <w:szCs w:val="28"/>
        </w:rPr>
        <w:t xml:space="preserve">25 </w:t>
      </w:r>
      <w:r>
        <w:rPr>
          <w:color w:val="000000" w:themeColor="text1"/>
          <w:sz w:val="28"/>
          <w:szCs w:val="28"/>
        </w:rPr>
        <w:t>«</w:t>
      </w:r>
      <w:r w:rsidRPr="00080401">
        <w:rPr>
          <w:color w:val="000000" w:themeColor="text1"/>
          <w:sz w:val="28"/>
          <w:szCs w:val="28"/>
        </w:rPr>
        <w:t>О применении судами некоторых положений раздела 1 части первой Гражданско</w:t>
      </w:r>
      <w:r>
        <w:rPr>
          <w:color w:val="000000" w:themeColor="text1"/>
          <w:sz w:val="28"/>
          <w:szCs w:val="28"/>
        </w:rPr>
        <w:t>го кодекса Российской Федерации»</w:t>
      </w:r>
      <w:r w:rsidRPr="00080401">
        <w:rPr>
          <w:color w:val="000000" w:themeColor="text1"/>
          <w:sz w:val="28"/>
          <w:szCs w:val="28"/>
        </w:rPr>
        <w:t>, по делам о возмещении убытков истец обязан доказать, что ответчик является лицом, в результате действий (бездействия) которого возник ущерб, а также факты нарушения обязательства или причинения вреда, наличие убытков.</w:t>
      </w:r>
    </w:p>
    <w:p w:rsidR="001D0374" w:rsidRPr="00080401" w:rsidP="001D03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>Размер подлежащих возмещению убытков должен быть установлен с разумной степенью достоверности. По смыслу </w:t>
      </w:r>
      <w:hyperlink r:id="rId4" w:anchor="/document/10164072/entry/1501" w:history="1">
        <w:r w:rsidRPr="00080401">
          <w:rPr>
            <w:rStyle w:val="Hyperlink"/>
            <w:color w:val="000000" w:themeColor="text1"/>
            <w:sz w:val="28"/>
            <w:szCs w:val="28"/>
            <w:u w:val="none"/>
          </w:rPr>
          <w:t>пункта 1 статьи 15</w:t>
        </w:r>
      </w:hyperlink>
      <w:r w:rsidRPr="00080401">
        <w:rPr>
          <w:color w:val="000000" w:themeColor="text1"/>
          <w:sz w:val="28"/>
          <w:szCs w:val="28"/>
        </w:rPr>
        <w:t> Гражданского кодекса Российской Федерации в удовлетворении требования о возмещении убытков не может быть отказано только на том основании, что их точный размер невозможно установить. В этом случае размер подлежащих возмещению убытков определяется судом с учётом всех обстоятельств дела, исходя из принципов справедливости и соразмерности ответственности допущенному нарушению.</w:t>
      </w:r>
    </w:p>
    <w:p w:rsidR="001D0374" w:rsidRPr="00080401" w:rsidP="001D03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>Согласно приведённым нормам права и разъяснениям Пленума Верховного Суда Российской Федерации невозможность точного расчёта убытков не является основанием для лишения потерпевшего права на возмещение ущерба, размер которого в таком случае определяется судом с учётом всех обстоятельств дела, исходя из принципов разумности и соразмерности.</w:t>
      </w:r>
    </w:p>
    <w:p w:rsidR="001D0374" w:rsidP="001D0374">
      <w:pPr>
        <w:pStyle w:val="BodyText"/>
        <w:ind w:firstLine="709"/>
        <w:jc w:val="both"/>
        <w:rPr>
          <w:color w:val="000000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 xml:space="preserve">Судом установлено, что между </w:t>
      </w:r>
      <w:r w:rsidRPr="00080401">
        <w:rPr>
          <w:color w:val="000000"/>
          <w:sz w:val="28"/>
          <w:szCs w:val="28"/>
        </w:rPr>
        <w:t>ООО «Бир</w:t>
      </w:r>
      <w:r>
        <w:rPr>
          <w:color w:val="000000"/>
          <w:sz w:val="28"/>
          <w:szCs w:val="28"/>
        </w:rPr>
        <w:t>х</w:t>
      </w:r>
      <w:r w:rsidRPr="00080401">
        <w:rPr>
          <w:color w:val="000000"/>
          <w:sz w:val="28"/>
          <w:szCs w:val="28"/>
        </w:rPr>
        <w:t xml:space="preserve">оп» </w:t>
      </w:r>
      <w:r w:rsidRPr="00080401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Мироновым Ф.Н.</w:t>
      </w:r>
      <w:r w:rsidRPr="00080401">
        <w:rPr>
          <w:color w:val="000000" w:themeColor="text1"/>
          <w:sz w:val="28"/>
          <w:szCs w:val="28"/>
        </w:rPr>
        <w:t xml:space="preserve"> был заключен </w:t>
      </w:r>
      <w:r w:rsidRPr="00080401">
        <w:rPr>
          <w:color w:val="000000"/>
          <w:sz w:val="28"/>
          <w:szCs w:val="28"/>
        </w:rPr>
        <w:t>договор поставки продукции №</w:t>
      </w:r>
      <w:r w:rsidRPr="00803F4A" w:rsidR="00803F4A">
        <w:rPr>
          <w:color w:val="000000" w:themeColor="text1"/>
          <w:sz w:val="28"/>
          <w:szCs w:val="28"/>
        </w:rPr>
        <w:t xml:space="preserve"> </w:t>
      </w:r>
      <w:r w:rsidR="00803F4A">
        <w:rPr>
          <w:color w:val="000000" w:themeColor="text1"/>
          <w:sz w:val="28"/>
          <w:szCs w:val="28"/>
          <w:lang w:val="en-US"/>
        </w:rPr>
        <w:t>XXXX</w:t>
      </w:r>
      <w:r w:rsidRPr="00080401">
        <w:rPr>
          <w:color w:val="000000"/>
          <w:sz w:val="28"/>
          <w:szCs w:val="28"/>
        </w:rPr>
        <w:t xml:space="preserve"> от </w:t>
      </w:r>
      <w:r w:rsidR="00803F4A">
        <w:rPr>
          <w:color w:val="000000" w:themeColor="text1"/>
          <w:sz w:val="28"/>
          <w:szCs w:val="28"/>
          <w:lang w:val="en-US"/>
        </w:rPr>
        <w:t>XXXX</w:t>
      </w:r>
      <w:r w:rsidRPr="0008040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, которым стороны согласовали порядок поставки товара и возврата многооборотной возвратной тары, необходимой для поставки товара.</w:t>
      </w:r>
    </w:p>
    <w:p w:rsidR="001D0374" w:rsidP="001D0374">
      <w:pPr>
        <w:pStyle w:val="BodyTex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80401">
        <w:rPr>
          <w:color w:val="000000"/>
          <w:sz w:val="28"/>
          <w:szCs w:val="28"/>
        </w:rPr>
        <w:t xml:space="preserve">огласно накладной </w:t>
      </w:r>
      <w:r w:rsidR="00803F4A">
        <w:rPr>
          <w:color w:val="000000" w:themeColor="text1"/>
          <w:sz w:val="28"/>
          <w:szCs w:val="28"/>
          <w:lang w:val="en-US"/>
        </w:rPr>
        <w:t>XXXX</w:t>
      </w:r>
      <w:r w:rsidRPr="00080401">
        <w:rPr>
          <w:color w:val="000000"/>
          <w:sz w:val="28"/>
          <w:szCs w:val="28"/>
        </w:rPr>
        <w:t xml:space="preserve"> от </w:t>
      </w:r>
      <w:r w:rsidR="00803F4A">
        <w:rPr>
          <w:color w:val="000000" w:themeColor="text1"/>
          <w:sz w:val="28"/>
          <w:szCs w:val="28"/>
          <w:lang w:val="en-US"/>
        </w:rPr>
        <w:t>XXXX</w:t>
      </w:r>
      <w:r w:rsidRPr="00080401">
        <w:rPr>
          <w:color w:val="000000"/>
          <w:sz w:val="28"/>
          <w:szCs w:val="28"/>
        </w:rPr>
        <w:t xml:space="preserve"> года истец поставил ответчику продукцию - пиво «Жигулевское» 30 литров в количестве 1 шт. и квас «Хлебный Челнинский» 50 литров в количестве 1 шт. в оборотной таре (кегах) в количестве 2 шт., емкостью 30 и 50 литров.</w:t>
      </w:r>
    </w:p>
    <w:p w:rsidR="001D0374" w:rsidP="001D03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Истец просит возместить убытки в виде стоимости одной многооборотной тары (кеги) стоимостью 7000 руб., которую ответчик не возвратил.</w:t>
      </w:r>
    </w:p>
    <w:p w:rsidR="001D0374" w:rsidP="001D03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Из представленных истцом акта сверки по возвратной таре (л.д. 18), договору поставки №</w:t>
      </w:r>
      <w:r w:rsidRPr="00803F4A" w:rsidR="00803F4A">
        <w:rPr>
          <w:color w:val="000000" w:themeColor="text1"/>
          <w:sz w:val="28"/>
          <w:szCs w:val="28"/>
        </w:rPr>
        <w:t xml:space="preserve"> </w:t>
      </w:r>
      <w:r w:rsidR="00803F4A">
        <w:rPr>
          <w:color w:val="000000" w:themeColor="text1"/>
          <w:sz w:val="28"/>
          <w:szCs w:val="28"/>
          <w:lang w:val="en-US"/>
        </w:rPr>
        <w:t>XXXX</w:t>
      </w:r>
      <w:r>
        <w:rPr>
          <w:color w:val="000000" w:themeColor="text1"/>
          <w:sz w:val="28"/>
          <w:szCs w:val="28"/>
        </w:rPr>
        <w:t xml:space="preserve"> от </w:t>
      </w:r>
      <w:r w:rsidR="00803F4A">
        <w:rPr>
          <w:color w:val="000000" w:themeColor="text1"/>
          <w:sz w:val="28"/>
          <w:szCs w:val="28"/>
          <w:lang w:val="en-US"/>
        </w:rPr>
        <w:t>XXXX</w:t>
      </w:r>
      <w:r>
        <w:rPr>
          <w:color w:val="000000" w:themeColor="text1"/>
          <w:sz w:val="28"/>
          <w:szCs w:val="28"/>
        </w:rPr>
        <w:t xml:space="preserve"> года и акту сверки от 31 марта 2021 года между ОАО «Булгарпиво» и ООО «Бирхоп», счету на оплату </w:t>
      </w:r>
      <w:r w:rsidRPr="00354D66">
        <w:rPr>
          <w:color w:val="000000"/>
          <w:sz w:val="28"/>
          <w:szCs w:val="28"/>
        </w:rPr>
        <w:t>ОАО «Булгарпиво»</w:t>
      </w:r>
      <w:r>
        <w:rPr>
          <w:color w:val="000000"/>
          <w:sz w:val="28"/>
          <w:szCs w:val="28"/>
        </w:rPr>
        <w:t xml:space="preserve"> от 5 апреля 2022 года</w:t>
      </w:r>
      <w:r>
        <w:rPr>
          <w:color w:val="000000" w:themeColor="text1"/>
          <w:sz w:val="28"/>
          <w:szCs w:val="28"/>
        </w:rPr>
        <w:t xml:space="preserve"> </w:t>
      </w:r>
      <w:r w:rsidRPr="00B02E72">
        <w:rPr>
          <w:color w:val="000000"/>
          <w:sz w:val="28"/>
          <w:szCs w:val="28"/>
        </w:rPr>
        <w:t>(л.д. 55</w:t>
      </w:r>
      <w:r>
        <w:rPr>
          <w:color w:val="000000"/>
          <w:sz w:val="28"/>
          <w:szCs w:val="28"/>
        </w:rPr>
        <w:t>-56</w:t>
      </w:r>
      <w:r w:rsidRPr="00B02E72">
        <w:rPr>
          <w:color w:val="000000"/>
          <w:sz w:val="28"/>
          <w:szCs w:val="28"/>
        </w:rPr>
        <w:t xml:space="preserve">, 75-78) </w:t>
      </w:r>
      <w:r>
        <w:rPr>
          <w:color w:val="000000"/>
          <w:sz w:val="28"/>
          <w:szCs w:val="28"/>
        </w:rPr>
        <w:t xml:space="preserve">следует, что стоимость </w:t>
      </w:r>
      <w:r w:rsidRPr="00B02E72">
        <w:rPr>
          <w:color w:val="000000"/>
          <w:sz w:val="28"/>
          <w:szCs w:val="28"/>
        </w:rPr>
        <w:t>одной многооборотной тары (кеги)</w:t>
      </w:r>
      <w:r>
        <w:rPr>
          <w:color w:val="000000"/>
          <w:sz w:val="28"/>
          <w:szCs w:val="28"/>
        </w:rPr>
        <w:t xml:space="preserve"> составляет 7000 руб.</w:t>
      </w:r>
    </w:p>
    <w:p w:rsidR="001D0374" w:rsidRPr="00F248BC" w:rsidP="001D0374">
      <w:pPr>
        <w:ind w:firstLine="709"/>
        <w:jc w:val="both"/>
        <w:rPr>
          <w:color w:val="000000" w:themeColor="text1"/>
          <w:sz w:val="28"/>
          <w:szCs w:val="28"/>
        </w:rPr>
      </w:pPr>
      <w:r w:rsidRPr="00F248BC">
        <w:rPr>
          <w:color w:val="000000" w:themeColor="text1"/>
          <w:sz w:val="28"/>
          <w:szCs w:val="28"/>
        </w:rPr>
        <w:t xml:space="preserve">Суд соглашается с доводами истца о размере убытков на сумму 7000 руб. и принимает указанные доказательства в обоснование стоимости одной многооборотной тары (кеги). </w:t>
      </w:r>
    </w:p>
    <w:p w:rsidR="001D0374" w:rsidRPr="00F248BC" w:rsidP="001D03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248BC">
        <w:rPr>
          <w:color w:val="000000" w:themeColor="text1"/>
          <w:sz w:val="28"/>
          <w:szCs w:val="28"/>
        </w:rPr>
        <w:t xml:space="preserve">В соответствии со </w:t>
      </w:r>
      <w:hyperlink r:id="rId5" w:history="1">
        <w:r w:rsidRPr="00F248BC">
          <w:rPr>
            <w:color w:val="000000" w:themeColor="text1"/>
            <w:sz w:val="28"/>
            <w:szCs w:val="28"/>
          </w:rPr>
          <w:t>статьей 195</w:t>
        </w:r>
      </w:hyperlink>
      <w:r w:rsidRPr="00F248BC">
        <w:rPr>
          <w:color w:val="000000" w:themeColor="text1"/>
          <w:sz w:val="28"/>
          <w:szCs w:val="28"/>
        </w:rPr>
        <w:t xml:space="preserve"> Гражданского кодекса Российской Федерации (далее - ГК РФ) исковой давностью признается срок для защиты права по иску лица, право которого нарушено. В соответствии со ст. 196 ГК РФ общий срок исковой давности составляет три года со дня, определяемого в соответствии со </w:t>
      </w:r>
      <w:hyperlink r:id="rId6" w:history="1">
        <w:r w:rsidRPr="00F248BC">
          <w:rPr>
            <w:color w:val="000000" w:themeColor="text1"/>
            <w:sz w:val="28"/>
            <w:szCs w:val="28"/>
          </w:rPr>
          <w:t>статьей 200</w:t>
        </w:r>
      </w:hyperlink>
      <w:r w:rsidRPr="00F248BC">
        <w:rPr>
          <w:color w:val="000000" w:themeColor="text1"/>
          <w:sz w:val="28"/>
          <w:szCs w:val="28"/>
        </w:rPr>
        <w:t xml:space="preserve"> настоящего Кодекса.</w:t>
      </w:r>
    </w:p>
    <w:p w:rsidR="001D0374" w:rsidRPr="00F248BC" w:rsidP="001D03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248BC">
        <w:rPr>
          <w:color w:val="000000" w:themeColor="text1"/>
          <w:sz w:val="28"/>
          <w:szCs w:val="28"/>
        </w:rPr>
        <w:t xml:space="preserve">В силу </w:t>
      </w:r>
      <w:hyperlink r:id="rId7" w:history="1">
        <w:r w:rsidRPr="00F248BC">
          <w:rPr>
            <w:color w:val="000000" w:themeColor="text1"/>
            <w:sz w:val="28"/>
            <w:szCs w:val="28"/>
          </w:rPr>
          <w:t>статьи 200</w:t>
        </w:r>
      </w:hyperlink>
      <w:r w:rsidRPr="00F248BC">
        <w:rPr>
          <w:color w:val="000000" w:themeColor="text1"/>
          <w:sz w:val="28"/>
          <w:szCs w:val="28"/>
        </w:rPr>
        <w:t xml:space="preserve"> ГК РФ п</w:t>
      </w:r>
      <w:r w:rsidRPr="00F248BC">
        <w:rPr>
          <w:color w:val="000000" w:themeColor="text1"/>
          <w:sz w:val="28"/>
          <w:szCs w:val="28"/>
          <w:shd w:val="clear" w:color="auto" w:fill="FFFFFF"/>
        </w:rPr>
        <w:t>о обязательствам, срок исполнения которых не определен или определен моментом востребования, срок исковой давности начинает течь со дня предъявления кредитором требования об исполнении обязательства, а если должнику предоставляется срок для исполнения такого требования, исчисление срока исковой давности начинается по окончании срока, предоставляемого для исполнения такого требования. </w:t>
      </w:r>
    </w:p>
    <w:p w:rsidR="001D0374" w:rsidRPr="00F248BC" w:rsidP="001D03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248BC">
        <w:rPr>
          <w:color w:val="000000" w:themeColor="text1"/>
          <w:sz w:val="28"/>
          <w:szCs w:val="28"/>
        </w:rPr>
        <w:t xml:space="preserve">Срок возврата многооборотной тары сторонами не был определен, в связи с чем срок исковой давности необходимо исчислять со дня направления истцом в адрес ответчика претензии об исполнении обязательств по возврату многооборотной тары стоимостью 7000 руб., то есть с 25 апреля 2021 года (л.д. 17-22).   </w:t>
      </w:r>
    </w:p>
    <w:p w:rsidR="001D0374" w:rsidRPr="00F248BC" w:rsidP="001D0374">
      <w:pPr>
        <w:ind w:firstLine="709"/>
        <w:jc w:val="both"/>
        <w:rPr>
          <w:color w:val="000000" w:themeColor="text1"/>
          <w:sz w:val="28"/>
          <w:szCs w:val="28"/>
        </w:rPr>
      </w:pPr>
      <w:r w:rsidRPr="00F248BC">
        <w:rPr>
          <w:color w:val="000000" w:themeColor="text1"/>
          <w:sz w:val="28"/>
          <w:szCs w:val="28"/>
        </w:rPr>
        <w:t>При таких данных с 25 апреля 2021 года следует исчислять срок исковой давности, поскольку на эту дату ООО «Бирхоп» было известно о нарушенном праве, срок давности истцом не пропущен и доводы ответчика о применении срока давности подлежат отклонению.</w:t>
      </w:r>
    </w:p>
    <w:p w:rsidR="001D0374" w:rsidRPr="00F248BC" w:rsidP="001D0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248BC">
        <w:rPr>
          <w:rFonts w:eastAsia="Calibri"/>
          <w:color w:val="000000" w:themeColor="text1"/>
          <w:sz w:val="28"/>
          <w:szCs w:val="28"/>
        </w:rPr>
        <w:t>Ответчиком не представлены иные доказательства того, что обязательства по возврату многооборотной тары были исполнены, в связи с чем, требования о взыскании задолженности являются обоснованными и подлежат удовлетворению на сумму 7000 руб.</w:t>
      </w:r>
    </w:p>
    <w:p w:rsidR="001D0374" w:rsidRPr="00F248BC" w:rsidP="001D0374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F248BC">
        <w:rPr>
          <w:color w:val="000000" w:themeColor="text1"/>
          <w:sz w:val="28"/>
          <w:szCs w:val="28"/>
          <w:lang w:eastAsia="en-US"/>
        </w:rPr>
        <w:t xml:space="preserve">Согласно части 1 статьи 98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1D0374" w:rsidRPr="005D0A1D" w:rsidP="001D0374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D0A1D">
        <w:rPr>
          <w:color w:val="000000" w:themeColor="text1"/>
          <w:sz w:val="28"/>
          <w:szCs w:val="28"/>
        </w:rPr>
        <w:t>Согласно статье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1D0374" w:rsidRPr="005D0A1D" w:rsidP="001D0374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D0A1D">
        <w:rPr>
          <w:color w:val="000000" w:themeColor="text1"/>
          <w:sz w:val="28"/>
          <w:szCs w:val="28"/>
        </w:rPr>
        <w:t>При рассмотрении данного дела истцом понесены расходы на оплату юридических услуг представителя в сумме 5000 рублей, что подтверждается договором на оказание юридических услуг.</w:t>
      </w:r>
    </w:p>
    <w:p w:rsidR="001D0374" w:rsidRPr="005D0A1D" w:rsidP="001D0374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D0A1D">
        <w:rPr>
          <w:color w:val="000000"/>
          <w:sz w:val="28"/>
          <w:szCs w:val="28"/>
        </w:rPr>
        <w:t xml:space="preserve">В данном случае, исходя из принципа разумности, суд считает необходимым взыскать с ответчика в пользу истца в качестве расходов на оплату услуг представителя </w:t>
      </w:r>
      <w:r>
        <w:rPr>
          <w:color w:val="000000"/>
          <w:sz w:val="28"/>
          <w:szCs w:val="28"/>
        </w:rPr>
        <w:t>3</w:t>
      </w:r>
      <w:r w:rsidRPr="005D0A1D">
        <w:rPr>
          <w:color w:val="000000"/>
          <w:sz w:val="28"/>
          <w:szCs w:val="28"/>
        </w:rPr>
        <w:t>000 рублей. При этом, суд учитывает объем оказанной юридической помощи.</w:t>
      </w:r>
    </w:p>
    <w:p w:rsidR="001D0374" w:rsidRPr="00080401" w:rsidP="001D0374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080401">
        <w:rPr>
          <w:color w:val="000000" w:themeColor="text1"/>
          <w:sz w:val="28"/>
          <w:szCs w:val="28"/>
          <w:lang w:eastAsia="en-US"/>
        </w:rPr>
        <w:t xml:space="preserve">С ответчика в пользу истца подлежат взысканию расходы по оплате государственной пошлины в размере </w:t>
      </w:r>
      <w:r>
        <w:rPr>
          <w:color w:val="000000" w:themeColor="text1"/>
          <w:sz w:val="28"/>
          <w:szCs w:val="28"/>
          <w:lang w:eastAsia="en-US"/>
        </w:rPr>
        <w:t>480</w:t>
      </w:r>
      <w:r w:rsidRPr="00080401">
        <w:rPr>
          <w:color w:val="000000" w:themeColor="text1"/>
          <w:sz w:val="28"/>
          <w:szCs w:val="28"/>
          <w:lang w:eastAsia="en-US"/>
        </w:rPr>
        <w:t xml:space="preserve"> руб.</w:t>
      </w:r>
    </w:p>
    <w:p w:rsidR="001D0374" w:rsidRPr="00080401" w:rsidP="001D0374">
      <w:pPr>
        <w:pStyle w:val="BodyText"/>
        <w:ind w:firstLine="709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 xml:space="preserve">Руководствуясь ст.ст.194-198 ГПК РФ, </w:t>
      </w:r>
    </w:p>
    <w:p w:rsidR="001D0374" w:rsidRPr="00080401" w:rsidP="001D0374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1D0374" w:rsidRPr="00080401" w:rsidP="001D0374">
      <w:pPr>
        <w:pStyle w:val="BodyText"/>
        <w:jc w:val="center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>Р Е Ш И Л:</w:t>
      </w:r>
    </w:p>
    <w:p w:rsidR="001D0374" w:rsidRPr="00080401" w:rsidP="001D0374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1D0374" w:rsidRPr="00080401" w:rsidP="001D0374">
      <w:pPr>
        <w:pStyle w:val="BodyText"/>
        <w:ind w:firstLine="709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>Исковые требования удовлетворить.</w:t>
      </w:r>
    </w:p>
    <w:p w:rsidR="001D0374" w:rsidRPr="00080401" w:rsidP="001D0374">
      <w:pPr>
        <w:pStyle w:val="BodyText"/>
        <w:ind w:firstLine="709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 xml:space="preserve">Взыскать с </w:t>
      </w:r>
      <w:r w:rsidRPr="005D0A1D">
        <w:rPr>
          <w:color w:val="000000"/>
          <w:sz w:val="28"/>
          <w:szCs w:val="28"/>
        </w:rPr>
        <w:t>Миронов</w:t>
      </w:r>
      <w:r>
        <w:rPr>
          <w:color w:val="000000"/>
          <w:sz w:val="28"/>
          <w:szCs w:val="28"/>
        </w:rPr>
        <w:t>а</w:t>
      </w:r>
      <w:r w:rsidRPr="005D0A1D">
        <w:rPr>
          <w:color w:val="000000"/>
          <w:sz w:val="28"/>
          <w:szCs w:val="28"/>
        </w:rPr>
        <w:t xml:space="preserve"> Ф</w:t>
      </w:r>
      <w:r w:rsidRPr="00803F4A" w:rsidR="00803F4A">
        <w:rPr>
          <w:color w:val="000000"/>
          <w:sz w:val="28"/>
          <w:szCs w:val="28"/>
        </w:rPr>
        <w:t>.</w:t>
      </w:r>
      <w:r w:rsidRPr="005D0A1D">
        <w:rPr>
          <w:color w:val="000000"/>
          <w:sz w:val="28"/>
          <w:szCs w:val="28"/>
        </w:rPr>
        <w:t xml:space="preserve"> Н</w:t>
      </w:r>
      <w:r w:rsidRPr="00803F4A" w:rsidR="00803F4A">
        <w:rPr>
          <w:color w:val="000000"/>
          <w:sz w:val="28"/>
          <w:szCs w:val="28"/>
        </w:rPr>
        <w:t>.</w:t>
      </w:r>
      <w:r w:rsidRPr="005D0A1D">
        <w:rPr>
          <w:color w:val="000000"/>
          <w:sz w:val="28"/>
          <w:szCs w:val="28"/>
        </w:rPr>
        <w:t xml:space="preserve"> </w:t>
      </w:r>
      <w:r w:rsidRPr="00080401">
        <w:rPr>
          <w:color w:val="000000" w:themeColor="text1"/>
          <w:sz w:val="28"/>
          <w:szCs w:val="28"/>
        </w:rPr>
        <w:t xml:space="preserve">в пользу </w:t>
      </w:r>
      <w:r w:rsidRPr="008C63B5">
        <w:rPr>
          <w:color w:val="000000"/>
          <w:sz w:val="28"/>
          <w:szCs w:val="28"/>
        </w:rPr>
        <w:t>ООО «Бирхоп»</w:t>
      </w:r>
      <w:r w:rsidRPr="00080401">
        <w:rPr>
          <w:color w:val="000000" w:themeColor="text1"/>
          <w:sz w:val="28"/>
          <w:szCs w:val="28"/>
        </w:rPr>
        <w:t xml:space="preserve"> задолженность по договору </w:t>
      </w:r>
      <w:r>
        <w:rPr>
          <w:color w:val="000000" w:themeColor="text1"/>
          <w:sz w:val="28"/>
          <w:szCs w:val="28"/>
        </w:rPr>
        <w:t>поставки</w:t>
      </w:r>
      <w:r w:rsidRPr="00080401">
        <w:rPr>
          <w:color w:val="000000" w:themeColor="text1"/>
          <w:sz w:val="28"/>
          <w:szCs w:val="28"/>
        </w:rPr>
        <w:t xml:space="preserve"> на сумму </w:t>
      </w:r>
      <w:r>
        <w:rPr>
          <w:color w:val="000000" w:themeColor="text1"/>
          <w:sz w:val="28"/>
          <w:szCs w:val="28"/>
        </w:rPr>
        <w:t>7000 руб.,</w:t>
      </w:r>
      <w:r w:rsidRPr="00080401">
        <w:rPr>
          <w:color w:val="000000" w:themeColor="text1"/>
          <w:sz w:val="28"/>
          <w:szCs w:val="28"/>
        </w:rPr>
        <w:t xml:space="preserve"> в возмещение судебных расходов </w:t>
      </w:r>
      <w:r>
        <w:rPr>
          <w:color w:val="000000" w:themeColor="text1"/>
          <w:sz w:val="28"/>
          <w:szCs w:val="28"/>
        </w:rPr>
        <w:t>юридически</w:t>
      </w:r>
      <w:r w:rsidR="004D71B5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услуги на сумму 3000 руб. и </w:t>
      </w:r>
      <w:r w:rsidRPr="00080401">
        <w:rPr>
          <w:color w:val="000000" w:themeColor="text1"/>
          <w:sz w:val="28"/>
          <w:szCs w:val="28"/>
        </w:rPr>
        <w:t xml:space="preserve">на уплату государственной пошлины на сумму </w:t>
      </w:r>
      <w:r>
        <w:rPr>
          <w:color w:val="000000" w:themeColor="text1"/>
          <w:sz w:val="28"/>
          <w:szCs w:val="28"/>
        </w:rPr>
        <w:t>480</w:t>
      </w:r>
      <w:r w:rsidRPr="00080401">
        <w:rPr>
          <w:color w:val="000000" w:themeColor="text1"/>
          <w:sz w:val="28"/>
          <w:szCs w:val="28"/>
        </w:rPr>
        <w:t xml:space="preserve"> руб. 00 коп. </w:t>
      </w:r>
    </w:p>
    <w:p w:rsidR="001D0374" w:rsidRPr="00080401" w:rsidP="001D0374">
      <w:pPr>
        <w:pStyle w:val="BodyTextIndent2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>Решение может быть обжаловано в апелляционном порядке в Альметьевский городской суд Республики Татарстан через мирового судью в течение месяца со дня вынесения в окончательной форме.</w:t>
      </w:r>
    </w:p>
    <w:p w:rsidR="001D0374" w:rsidRPr="00080401" w:rsidP="001D0374">
      <w:pPr>
        <w:pStyle w:val="BodyText"/>
        <w:jc w:val="center"/>
        <w:rPr>
          <w:color w:val="000000" w:themeColor="text1"/>
          <w:sz w:val="28"/>
          <w:szCs w:val="28"/>
        </w:rPr>
      </w:pPr>
    </w:p>
    <w:p w:rsidR="001D0374" w:rsidRPr="00080401" w:rsidP="001D0374">
      <w:pPr>
        <w:pStyle w:val="BodyText"/>
        <w:jc w:val="center"/>
        <w:rPr>
          <w:color w:val="000000" w:themeColor="text1"/>
          <w:sz w:val="28"/>
          <w:szCs w:val="28"/>
        </w:rPr>
      </w:pPr>
    </w:p>
    <w:p w:rsidR="001D0374" w:rsidRPr="00080401" w:rsidP="001D0374">
      <w:pPr>
        <w:pStyle w:val="BodyText"/>
        <w:jc w:val="center"/>
        <w:rPr>
          <w:color w:val="000000" w:themeColor="text1"/>
          <w:sz w:val="28"/>
          <w:szCs w:val="28"/>
        </w:rPr>
      </w:pPr>
      <w:r w:rsidRPr="00080401">
        <w:rPr>
          <w:color w:val="000000" w:themeColor="text1"/>
          <w:sz w:val="28"/>
          <w:szCs w:val="28"/>
        </w:rPr>
        <w:t xml:space="preserve">Мировой </w:t>
      </w:r>
      <w:r w:rsidRPr="00080401">
        <w:rPr>
          <w:color w:val="000000" w:themeColor="text1"/>
          <w:sz w:val="28"/>
          <w:szCs w:val="28"/>
        </w:rPr>
        <w:t xml:space="preserve">судья: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</w:t>
      </w:r>
      <w:r w:rsidRPr="00080401">
        <w:rPr>
          <w:color w:val="000000" w:themeColor="text1"/>
          <w:sz w:val="28"/>
          <w:szCs w:val="28"/>
        </w:rPr>
        <w:t xml:space="preserve">   В.И. Пещеров</w:t>
      </w:r>
    </w:p>
    <w:p w:rsidR="001D0374" w:rsidRPr="00080401" w:rsidP="001D0374">
      <w:pPr>
        <w:pStyle w:val="BodyText"/>
        <w:rPr>
          <w:color w:val="000000" w:themeColor="text1"/>
          <w:sz w:val="28"/>
          <w:szCs w:val="28"/>
        </w:rPr>
      </w:pPr>
    </w:p>
    <w:p w:rsidR="001D0374" w:rsidRPr="00080401" w:rsidP="001D0374">
      <w:pPr>
        <w:pStyle w:val="BodyText"/>
        <w:rPr>
          <w:color w:val="000000" w:themeColor="text1"/>
          <w:sz w:val="28"/>
          <w:szCs w:val="28"/>
        </w:rPr>
      </w:pPr>
    </w:p>
    <w:p w:rsidR="00957A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74"/>
    <w:rsid w:val="00080401"/>
    <w:rsid w:val="001D0374"/>
    <w:rsid w:val="00354D66"/>
    <w:rsid w:val="004D71B5"/>
    <w:rsid w:val="005D0A1D"/>
    <w:rsid w:val="00803F4A"/>
    <w:rsid w:val="008C63B5"/>
    <w:rsid w:val="00957A5B"/>
    <w:rsid w:val="00B02E72"/>
    <w:rsid w:val="00F248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AD43BB-FB50-4ACB-9F8E-8BE7304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D037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1D0374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D03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1D0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1D0374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D03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1D0374"/>
    <w:pPr>
      <w:autoSpaceDE w:val="0"/>
      <w:autoSpaceDN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D03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1D0374"/>
    <w:rPr>
      <w:color w:val="0000FF"/>
      <w:u w:val="single"/>
    </w:rPr>
  </w:style>
  <w:style w:type="paragraph" w:customStyle="1" w:styleId="s1">
    <w:name w:val="s_1"/>
    <w:basedOn w:val="Normal"/>
    <w:rsid w:val="001D03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0616AFE8C44A816890A22A97D4167E7EA184F838A39CA02AE49B4DE741580333B1ECFC2010D34D9FB4C8I" TargetMode="External" /><Relationship Id="rId6" Type="http://schemas.openxmlformats.org/officeDocument/2006/relationships/hyperlink" Target="consultantplus://offline/ref=F2BDF9A17EC761CBF9A743A5CF1D7704F1A6DE0AEE6269806F5B61B04576F2A07238CD8FFF116B14v2E0I" TargetMode="External" /><Relationship Id="rId7" Type="http://schemas.openxmlformats.org/officeDocument/2006/relationships/hyperlink" Target="consultantplus://offline/ref=96AD0D4314BA14F4851386BCB635B384C44B25E857460EF08B4878493DAA3B811359517A3ArEI1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