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noProof/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3pt;visibility:visible">
            <v:imagedata r:id="rId4" o:title="" gain="86232f" grayscale="t"/>
          </v:shape>
        </w:pict>
      </w:r>
    </w:p>
    <w:p w:rsidR="001D698A" w:rsidRPr="006E5A3D" w:rsidP="001D698A">
      <w:pPr>
        <w:widowControl w:val="0"/>
        <w:ind w:firstLine="720"/>
        <w:contextualSpacing/>
        <w:jc w:val="center"/>
        <w:mirrorIndents/>
        <w:rPr>
          <w:kern w:val="2"/>
        </w:rPr>
      </w:pPr>
      <w:r w:rsidRPr="006E5A3D">
        <w:rPr>
          <w:kern w:val="2"/>
        </w:rPr>
        <w:t>Судебный участок № 1 по Мамадышскому судебному району РТ</w:t>
      </w:r>
    </w:p>
    <w:p w:rsidR="001D698A" w:rsidRPr="006E5A3D" w:rsidP="001D698A">
      <w:pPr>
        <w:widowControl w:val="0"/>
        <w:ind w:firstLine="720"/>
        <w:contextualSpacing/>
        <w:jc w:val="center"/>
        <w:mirrorIndents/>
        <w:rPr>
          <w:kern w:val="2"/>
        </w:rPr>
      </w:pPr>
      <w:r w:rsidRPr="006E5A3D">
        <w:rPr>
          <w:kern w:val="2"/>
        </w:rPr>
        <w:t>422192, РТ, Мамадышский район, г. Мамадыш, ул. Советская, д. 2г, пом. 1Н</w:t>
      </w:r>
    </w:p>
    <w:p w:rsidR="001D698A" w:rsidRPr="006E5A3D" w:rsidP="001D698A">
      <w:pPr>
        <w:widowControl w:val="0"/>
        <w:ind w:firstLine="720"/>
        <w:contextualSpacing/>
        <w:jc w:val="center"/>
        <w:mirrorIndents/>
        <w:rPr>
          <w:kern w:val="2"/>
        </w:rPr>
      </w:pPr>
      <w:r w:rsidRPr="006E5A3D">
        <w:rPr>
          <w:kern w:val="2"/>
        </w:rPr>
        <w:t>Телефон: +7 (85563) 4-00-61</w:t>
      </w:r>
      <w:r w:rsidR="00F50859">
        <w:rPr>
          <w:kern w:val="2"/>
        </w:rPr>
        <w:t xml:space="preserve">, </w:t>
      </w:r>
      <w:r w:rsidRPr="006E5A3D">
        <w:rPr>
          <w:kern w:val="2"/>
        </w:rPr>
        <w:t xml:space="preserve">4-00-62; факс: +7 (85563) 3-34-95 </w:t>
      </w:r>
    </w:p>
    <w:p w:rsidR="001D698A" w:rsidRPr="00873269" w:rsidP="001D698A">
      <w:pPr>
        <w:widowControl w:val="0"/>
        <w:ind w:firstLine="720"/>
        <w:contextualSpacing/>
        <w:jc w:val="center"/>
        <w:mirrorIndents/>
        <w:rPr>
          <w:kern w:val="2"/>
        </w:rPr>
      </w:pPr>
      <w:r w:rsidRPr="006E5A3D">
        <w:rPr>
          <w:kern w:val="2"/>
          <w:lang w:val="en-US"/>
        </w:rPr>
        <w:t>E</w:t>
      </w:r>
      <w:r w:rsidRPr="00873269">
        <w:rPr>
          <w:kern w:val="2"/>
        </w:rPr>
        <w:t>-</w:t>
      </w:r>
      <w:r w:rsidRPr="006E5A3D">
        <w:rPr>
          <w:kern w:val="2"/>
          <w:lang w:val="en-US"/>
        </w:rPr>
        <w:t>mail</w:t>
      </w:r>
      <w:r w:rsidRPr="00873269">
        <w:rPr>
          <w:kern w:val="2"/>
        </w:rPr>
        <w:t xml:space="preserve">: </w:t>
      </w:r>
      <w:hyperlink r:id="rId5" w:history="1">
        <w:r w:rsidRPr="006E5A3D">
          <w:rPr>
            <w:rStyle w:val="Hyperlink"/>
            <w:kern w:val="2"/>
            <w:u w:val="none"/>
            <w:lang w:val="en-US"/>
          </w:rPr>
          <w:t>ms</w:t>
        </w:r>
        <w:r w:rsidRPr="00873269">
          <w:rPr>
            <w:rStyle w:val="Hyperlink"/>
            <w:kern w:val="2"/>
            <w:u w:val="none"/>
          </w:rPr>
          <w:t>1801@</w:t>
        </w:r>
        <w:r w:rsidRPr="006E5A3D">
          <w:rPr>
            <w:rStyle w:val="Hyperlink"/>
            <w:kern w:val="2"/>
            <w:u w:val="none"/>
            <w:lang w:val="en-US"/>
          </w:rPr>
          <w:t>tatar</w:t>
        </w:r>
        <w:r w:rsidRPr="00873269">
          <w:rPr>
            <w:rStyle w:val="Hyperlink"/>
            <w:kern w:val="2"/>
            <w:u w:val="none"/>
          </w:rPr>
          <w:t>.</w:t>
        </w:r>
        <w:r w:rsidRPr="006E5A3D">
          <w:rPr>
            <w:rStyle w:val="Hyperlink"/>
            <w:kern w:val="2"/>
            <w:u w:val="none"/>
            <w:lang w:val="en-US"/>
          </w:rPr>
          <w:t>ru</w:t>
        </w:r>
      </w:hyperlink>
      <w:r w:rsidRPr="00873269">
        <w:rPr>
          <w:kern w:val="2"/>
        </w:rPr>
        <w:t xml:space="preserve">, </w:t>
      </w:r>
      <w:r w:rsidRPr="006E5A3D">
        <w:rPr>
          <w:kern w:val="2"/>
          <w:lang w:val="en-US"/>
        </w:rPr>
        <w:t>http</w:t>
      </w:r>
      <w:r w:rsidRPr="00873269">
        <w:rPr>
          <w:kern w:val="2"/>
        </w:rPr>
        <w:t>://</w:t>
      </w:r>
      <w:r w:rsidRPr="006E5A3D">
        <w:rPr>
          <w:kern w:val="2"/>
          <w:lang w:val="en-US"/>
        </w:rPr>
        <w:t>mirsud</w:t>
      </w:r>
      <w:r w:rsidRPr="00873269">
        <w:rPr>
          <w:kern w:val="2"/>
        </w:rPr>
        <w:t>.</w:t>
      </w:r>
      <w:r w:rsidRPr="006E5A3D">
        <w:rPr>
          <w:kern w:val="2"/>
          <w:lang w:val="en-US"/>
        </w:rPr>
        <w:t>tatar</w:t>
      </w:r>
      <w:r w:rsidRPr="00873269">
        <w:rPr>
          <w:kern w:val="2"/>
        </w:rPr>
        <w:t>.</w:t>
      </w:r>
      <w:r w:rsidRPr="006E5A3D">
        <w:rPr>
          <w:kern w:val="2"/>
          <w:lang w:val="en-US"/>
        </w:rPr>
        <w:t>ru</w:t>
      </w:r>
    </w:p>
    <w:p w:rsidR="001D698A" w:rsidRPr="00873269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25 мая</w:t>
      </w:r>
      <w:r w:rsidR="00024C04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2022 года</w:t>
      </w:r>
      <w:r w:rsidRPr="006E5A3D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392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УИД: </w:t>
      </w:r>
      <w:r w:rsidR="00EC1FD3">
        <w:rPr>
          <w:kern w:val="2"/>
          <w:sz w:val="28"/>
          <w:szCs w:val="28"/>
        </w:rPr>
        <w:t>16</w:t>
      </w:r>
      <w:r w:rsidRPr="006E5A3D">
        <w:rPr>
          <w:kern w:val="2"/>
          <w:sz w:val="28"/>
          <w:szCs w:val="28"/>
          <w:lang w:val="en-US"/>
        </w:rPr>
        <w:t>MS</w:t>
      </w:r>
      <w:r w:rsidR="00EC1FD3">
        <w:rPr>
          <w:kern w:val="2"/>
          <w:sz w:val="28"/>
          <w:szCs w:val="28"/>
        </w:rPr>
        <w:t>0100</w:t>
      </w:r>
      <w:r w:rsidRPr="006E5A3D">
        <w:rPr>
          <w:kern w:val="2"/>
          <w:sz w:val="28"/>
          <w:szCs w:val="28"/>
        </w:rPr>
        <w:t>-01-2022-</w:t>
      </w:r>
      <w:r w:rsidR="005B7220">
        <w:rPr>
          <w:kern w:val="2"/>
          <w:sz w:val="28"/>
          <w:szCs w:val="28"/>
        </w:rPr>
        <w:t>000709-82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 </w:t>
      </w:r>
      <w:r w:rsidR="00FC571A">
        <w:rPr>
          <w:kern w:val="2"/>
          <w:sz w:val="28"/>
          <w:szCs w:val="28"/>
        </w:rPr>
        <w:t xml:space="preserve">председательствующего </w:t>
      </w:r>
      <w:r w:rsidRPr="006E5A3D" w:rsidR="00FC571A">
        <w:rPr>
          <w:kern w:val="2"/>
          <w:sz w:val="28"/>
          <w:szCs w:val="28"/>
        </w:rPr>
        <w:t>мирово</w:t>
      </w:r>
      <w:r w:rsidR="00FC571A">
        <w:rPr>
          <w:kern w:val="2"/>
          <w:sz w:val="28"/>
          <w:szCs w:val="28"/>
        </w:rPr>
        <w:t>го</w:t>
      </w:r>
      <w:r w:rsidRPr="006E5A3D" w:rsidR="00FC571A">
        <w:rPr>
          <w:kern w:val="2"/>
          <w:sz w:val="28"/>
          <w:szCs w:val="28"/>
        </w:rPr>
        <w:t xml:space="preserve"> судь</w:t>
      </w:r>
      <w:r w:rsidR="00FC571A">
        <w:rPr>
          <w:kern w:val="2"/>
          <w:sz w:val="28"/>
          <w:szCs w:val="28"/>
        </w:rPr>
        <w:t>и</w:t>
      </w:r>
      <w:r w:rsidRPr="006E5A3D" w:rsidR="00FC571A">
        <w:rPr>
          <w:kern w:val="2"/>
          <w:sz w:val="28"/>
          <w:szCs w:val="28"/>
        </w:rPr>
        <w:t xml:space="preserve"> судебного участка  </w:t>
      </w:r>
      <w:r w:rsidR="00FC571A">
        <w:rPr>
          <w:kern w:val="2"/>
          <w:sz w:val="28"/>
          <w:szCs w:val="28"/>
        </w:rPr>
        <w:br/>
      </w:r>
      <w:r w:rsidRPr="006E5A3D" w:rsidR="00FC571A">
        <w:rPr>
          <w:kern w:val="2"/>
          <w:sz w:val="28"/>
          <w:szCs w:val="28"/>
        </w:rPr>
        <w:t>№ 2 по Мамадышскому судебному району РТ Габдульхаков</w:t>
      </w:r>
      <w:r w:rsidR="00FC571A">
        <w:rPr>
          <w:kern w:val="2"/>
          <w:sz w:val="28"/>
          <w:szCs w:val="28"/>
        </w:rPr>
        <w:t>а</w:t>
      </w:r>
      <w:r w:rsidRPr="006E5A3D" w:rsidR="00FC571A">
        <w:rPr>
          <w:kern w:val="2"/>
          <w:sz w:val="28"/>
          <w:szCs w:val="28"/>
        </w:rPr>
        <w:t xml:space="preserve"> А.Р.</w:t>
      </w:r>
      <w:r w:rsidR="00FC571A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исполняющего</w:t>
      </w:r>
      <w:r w:rsidRPr="006E5A3D">
        <w:rPr>
          <w:kern w:val="2"/>
          <w:sz w:val="28"/>
          <w:szCs w:val="28"/>
        </w:rPr>
        <w:t xml:space="preserve"> обязанности мирового судьи судебного участка № 1 по Мамадышскому судебному району РТ, </w:t>
      </w:r>
    </w:p>
    <w:p w:rsidR="001D698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</w:t>
      </w:r>
      <w:r w:rsidR="00994CE3">
        <w:rPr>
          <w:kern w:val="2"/>
          <w:sz w:val="28"/>
          <w:szCs w:val="28"/>
        </w:rPr>
        <w:t>ведении протокола</w:t>
      </w:r>
      <w:r w:rsidRPr="006E5A3D">
        <w:rPr>
          <w:kern w:val="2"/>
          <w:sz w:val="28"/>
          <w:szCs w:val="28"/>
        </w:rPr>
        <w:t xml:space="preserve"> судебного заседания</w:t>
      </w:r>
      <w:r w:rsidR="00994CE3">
        <w:rPr>
          <w:kern w:val="2"/>
          <w:sz w:val="28"/>
          <w:szCs w:val="28"/>
        </w:rPr>
        <w:t xml:space="preserve"> секретарём</w:t>
      </w:r>
      <w:r w:rsidRPr="006E5A3D">
        <w:rPr>
          <w:kern w:val="2"/>
          <w:sz w:val="28"/>
          <w:szCs w:val="28"/>
        </w:rPr>
        <w:t xml:space="preserve"> </w:t>
      </w:r>
      <w:r w:rsidR="00EC1FD3">
        <w:rPr>
          <w:kern w:val="2"/>
          <w:sz w:val="28"/>
          <w:szCs w:val="28"/>
        </w:rPr>
        <w:t xml:space="preserve">Набиуллиной </w:t>
      </w:r>
      <w:r w:rsidR="00AD35DF">
        <w:rPr>
          <w:kern w:val="2"/>
          <w:sz w:val="28"/>
          <w:szCs w:val="28"/>
        </w:rPr>
        <w:t>Э.А.</w:t>
      </w:r>
      <w:r w:rsidRPr="006E5A3D">
        <w:rPr>
          <w:kern w:val="2"/>
          <w:sz w:val="28"/>
          <w:szCs w:val="28"/>
        </w:rPr>
        <w:t xml:space="preserve">, 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C571A">
        <w:rPr>
          <w:kern w:val="2"/>
          <w:sz w:val="28"/>
          <w:szCs w:val="28"/>
        </w:rPr>
        <w:t xml:space="preserve">общества с ограниченной ответственностью </w:t>
      </w:r>
      <w:r w:rsidR="00AD35DF">
        <w:rPr>
          <w:kern w:val="2"/>
          <w:sz w:val="28"/>
          <w:szCs w:val="28"/>
        </w:rPr>
        <w:t>«</w:t>
      </w:r>
      <w:r w:rsidR="005B7220">
        <w:rPr>
          <w:kern w:val="2"/>
          <w:sz w:val="28"/>
          <w:szCs w:val="28"/>
        </w:rPr>
        <w:t>Д</w:t>
      </w:r>
      <w:r w:rsidR="00AD35DF">
        <w:rPr>
          <w:kern w:val="2"/>
          <w:sz w:val="28"/>
          <w:szCs w:val="28"/>
        </w:rPr>
        <w:t xml:space="preserve">» к </w:t>
      </w:r>
      <w:r w:rsidR="00873269">
        <w:rPr>
          <w:kern w:val="28"/>
          <w:sz w:val="28"/>
          <w:szCs w:val="28"/>
        </w:rPr>
        <w:t>ФИО</w:t>
      </w:r>
      <w:r w:rsidR="00FC571A">
        <w:rPr>
          <w:kern w:val="2"/>
          <w:sz w:val="28"/>
          <w:szCs w:val="28"/>
        </w:rPr>
        <w:t xml:space="preserve"> о взыскании </w:t>
      </w:r>
      <w:r w:rsidR="005701C9">
        <w:rPr>
          <w:kern w:val="2"/>
          <w:sz w:val="28"/>
          <w:szCs w:val="28"/>
        </w:rPr>
        <w:t>задолженности по договору займа</w:t>
      </w:r>
      <w:r w:rsidRPr="006E5A3D" w:rsidR="0034572C">
        <w:rPr>
          <w:kern w:val="2"/>
          <w:sz w:val="28"/>
          <w:szCs w:val="28"/>
        </w:rPr>
        <w:t>,</w:t>
      </w:r>
      <w:r w:rsidRPr="006E5A3D" w:rsidR="00A25D6C">
        <w:rPr>
          <w:kern w:val="2"/>
          <w:sz w:val="28"/>
          <w:szCs w:val="28"/>
        </w:rPr>
        <w:t xml:space="preserve"> 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</w:t>
      </w:r>
      <w:r w:rsidRPr="006E5A3D" w:rsidR="002B007E">
        <w:rPr>
          <w:kern w:val="2"/>
          <w:sz w:val="28"/>
          <w:szCs w:val="28"/>
        </w:rPr>
        <w:t xml:space="preserve">ск </w:t>
      </w:r>
      <w:r w:rsidR="003A3AB9">
        <w:rPr>
          <w:kern w:val="2"/>
          <w:sz w:val="28"/>
          <w:szCs w:val="28"/>
        </w:rPr>
        <w:t>ООО</w:t>
      </w:r>
      <w:r w:rsidR="005701C9">
        <w:rPr>
          <w:kern w:val="2"/>
          <w:sz w:val="28"/>
          <w:szCs w:val="28"/>
        </w:rPr>
        <w:t xml:space="preserve"> </w:t>
      </w:r>
      <w:r w:rsidR="005B7220">
        <w:rPr>
          <w:kern w:val="2"/>
          <w:sz w:val="28"/>
          <w:szCs w:val="28"/>
        </w:rPr>
        <w:t xml:space="preserve">«Д» к </w:t>
      </w:r>
      <w:r w:rsidR="00873269">
        <w:rPr>
          <w:kern w:val="28"/>
          <w:sz w:val="28"/>
          <w:szCs w:val="28"/>
        </w:rPr>
        <w:t>ФИО</w:t>
      </w:r>
      <w:r w:rsidR="005B7220">
        <w:rPr>
          <w:kern w:val="2"/>
          <w:sz w:val="28"/>
          <w:szCs w:val="28"/>
        </w:rPr>
        <w:t xml:space="preserve"> о взыскании задолженности по договору займа </w:t>
      </w:r>
      <w:r w:rsidR="00DC13E8">
        <w:rPr>
          <w:kern w:val="2"/>
          <w:sz w:val="28"/>
          <w:szCs w:val="28"/>
        </w:rPr>
        <w:t>–</w:t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удовлетворить</w:t>
      </w:r>
      <w:r w:rsidR="00DC13E8">
        <w:rPr>
          <w:kern w:val="2"/>
          <w:sz w:val="28"/>
          <w:szCs w:val="28"/>
        </w:rPr>
        <w:t xml:space="preserve"> </w:t>
      </w:r>
      <w:r w:rsidR="005B7220">
        <w:rPr>
          <w:kern w:val="2"/>
          <w:sz w:val="28"/>
          <w:szCs w:val="28"/>
        </w:rPr>
        <w:t>частично</w:t>
      </w:r>
      <w:r w:rsidRPr="006E5A3D">
        <w:rPr>
          <w:kern w:val="2"/>
          <w:sz w:val="28"/>
          <w:szCs w:val="28"/>
        </w:rPr>
        <w:t>.</w:t>
      </w:r>
    </w:p>
    <w:p w:rsidR="00CE3308" w:rsidP="006456B3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 w:rsidR="00873269">
        <w:rPr>
          <w:kern w:val="28"/>
          <w:sz w:val="28"/>
          <w:szCs w:val="28"/>
        </w:rPr>
        <w:t>ФИО</w:t>
      </w:r>
      <w:r w:rsidRPr="006E5A3D" w:rsidR="00873269">
        <w:rPr>
          <w:kern w:val="2"/>
          <w:sz w:val="28"/>
          <w:szCs w:val="28"/>
        </w:rPr>
        <w:t xml:space="preserve"> </w:t>
      </w:r>
      <w:r w:rsidRPr="006E5A3D" w:rsidR="001D698A">
        <w:rPr>
          <w:kern w:val="2"/>
          <w:sz w:val="28"/>
          <w:szCs w:val="28"/>
        </w:rPr>
        <w:t>(</w:t>
      </w:r>
      <w:r w:rsidR="00DB153C">
        <w:rPr>
          <w:kern w:val="2"/>
          <w:sz w:val="28"/>
          <w:szCs w:val="28"/>
        </w:rPr>
        <w:t>паспорт №</w:t>
      </w:r>
      <w:r w:rsidRPr="006E5A3D" w:rsidR="001D698A">
        <w:rPr>
          <w:kern w:val="2"/>
          <w:sz w:val="28"/>
          <w:szCs w:val="28"/>
        </w:rPr>
        <w:t>)</w:t>
      </w:r>
      <w:r w:rsidR="007F2678">
        <w:rPr>
          <w:kern w:val="2"/>
          <w:sz w:val="28"/>
          <w:szCs w:val="28"/>
        </w:rPr>
        <w:t>, родивше</w:t>
      </w:r>
      <w:r w:rsidR="0072602D">
        <w:rPr>
          <w:kern w:val="2"/>
          <w:sz w:val="28"/>
          <w:szCs w:val="28"/>
        </w:rPr>
        <w:t>го</w:t>
      </w:r>
      <w:r w:rsidR="007F2678">
        <w:rPr>
          <w:kern w:val="2"/>
          <w:sz w:val="28"/>
          <w:szCs w:val="28"/>
        </w:rPr>
        <w:t xml:space="preserve">ся </w:t>
      </w:r>
      <w:r w:rsidR="0072602D">
        <w:rPr>
          <w:kern w:val="2"/>
          <w:sz w:val="28"/>
          <w:szCs w:val="28"/>
        </w:rPr>
        <w:t>14 декабря 1988</w:t>
      </w:r>
      <w:r w:rsidR="000A6FF0">
        <w:rPr>
          <w:kern w:val="2"/>
          <w:sz w:val="28"/>
          <w:szCs w:val="28"/>
        </w:rPr>
        <w:t xml:space="preserve"> в </w:t>
      </w:r>
      <w:r w:rsidR="00311E9B">
        <w:rPr>
          <w:kern w:val="2"/>
          <w:sz w:val="28"/>
          <w:szCs w:val="28"/>
        </w:rPr>
        <w:t>п. совхоз Мамадышский Мамадышского</w:t>
      </w:r>
      <w:r w:rsidR="000A6FF0">
        <w:rPr>
          <w:kern w:val="2"/>
          <w:sz w:val="28"/>
          <w:szCs w:val="28"/>
        </w:rPr>
        <w:t xml:space="preserve"> района ТАССР,</w:t>
      </w:r>
      <w:r w:rsidR="00AA040C">
        <w:rPr>
          <w:kern w:val="2"/>
          <w:sz w:val="28"/>
          <w:szCs w:val="28"/>
        </w:rPr>
        <w:t xml:space="preserve"> зарегистрированно</w:t>
      </w:r>
      <w:r w:rsidR="00311E9B">
        <w:rPr>
          <w:kern w:val="2"/>
          <w:sz w:val="28"/>
          <w:szCs w:val="28"/>
        </w:rPr>
        <w:t>го</w:t>
      </w:r>
      <w:r w:rsidR="00863C57">
        <w:rPr>
          <w:kern w:val="2"/>
          <w:sz w:val="28"/>
          <w:szCs w:val="28"/>
        </w:rPr>
        <w:t xml:space="preserve"> по адресу: </w:t>
      </w:r>
      <w:r w:rsidR="00873269">
        <w:rPr>
          <w:kern w:val="2"/>
          <w:sz w:val="28"/>
          <w:szCs w:val="28"/>
        </w:rPr>
        <w:t>………</w:t>
      </w:r>
      <w:r w:rsidR="00863C57">
        <w:rPr>
          <w:kern w:val="2"/>
          <w:sz w:val="28"/>
          <w:szCs w:val="28"/>
        </w:rPr>
        <w:t>,</w:t>
      </w:r>
      <w:r w:rsidRPr="006E5A3D" w:rsidR="001D698A">
        <w:rPr>
          <w:kern w:val="2"/>
          <w:sz w:val="28"/>
          <w:szCs w:val="28"/>
        </w:rPr>
        <w:t xml:space="preserve"> </w:t>
      </w:r>
      <w:r w:rsidRPr="006E5A3D" w:rsidR="00A9410F">
        <w:rPr>
          <w:kern w:val="2"/>
          <w:sz w:val="28"/>
          <w:szCs w:val="28"/>
        </w:rPr>
        <w:t xml:space="preserve">в пользу </w:t>
      </w:r>
      <w:r w:rsidR="00311E9B">
        <w:rPr>
          <w:kern w:val="2"/>
          <w:sz w:val="28"/>
          <w:szCs w:val="28"/>
        </w:rPr>
        <w:t xml:space="preserve">ООО «Д» </w:t>
      </w:r>
      <w:r w:rsidR="00A0315B">
        <w:rPr>
          <w:kern w:val="2"/>
          <w:sz w:val="28"/>
          <w:szCs w:val="28"/>
        </w:rPr>
        <w:t xml:space="preserve">задолженность по договору займа № </w:t>
      </w:r>
      <w:r w:rsidR="00873269">
        <w:rPr>
          <w:kern w:val="2"/>
          <w:sz w:val="28"/>
          <w:szCs w:val="28"/>
        </w:rPr>
        <w:t>……….</w:t>
      </w:r>
      <w:r w:rsidR="009F0C98">
        <w:rPr>
          <w:kern w:val="2"/>
          <w:sz w:val="28"/>
          <w:szCs w:val="28"/>
        </w:rPr>
        <w:t xml:space="preserve"> от 9 октября 2018 года</w:t>
      </w:r>
      <w:r w:rsidR="006F7103">
        <w:rPr>
          <w:kern w:val="2"/>
          <w:sz w:val="28"/>
          <w:szCs w:val="28"/>
        </w:rPr>
        <w:t xml:space="preserve"> за период с 8 ноября 2018 года по 24 мая 2021 года</w:t>
      </w:r>
      <w:r w:rsidR="00D22936">
        <w:rPr>
          <w:kern w:val="2"/>
          <w:sz w:val="28"/>
          <w:szCs w:val="28"/>
        </w:rPr>
        <w:t xml:space="preserve">: сумму основного долга в размере 3 000 (три тысячи) рублей 00 копеек, сумму задолженности по процентам по договору с применение статьи 333 ГК РФ в размере 3 225 (три тысячи двести двадцать пять) рублей 00 копеек, </w:t>
      </w:r>
      <w:r w:rsidR="006F7103">
        <w:rPr>
          <w:kern w:val="2"/>
          <w:sz w:val="28"/>
          <w:szCs w:val="28"/>
        </w:rPr>
        <w:t>сумму неустойки в размере 196 (сто дев</w:t>
      </w:r>
      <w:r w:rsidR="00D93183">
        <w:rPr>
          <w:kern w:val="2"/>
          <w:sz w:val="28"/>
          <w:szCs w:val="28"/>
        </w:rPr>
        <w:t xml:space="preserve">яносто шесть) рублей 00 копеек, а также </w:t>
      </w:r>
      <w:r w:rsidR="00302EE8">
        <w:rPr>
          <w:kern w:val="2"/>
          <w:sz w:val="28"/>
          <w:szCs w:val="28"/>
        </w:rPr>
        <w:t xml:space="preserve">расходы за оказанные юридические услуги в размере 2 000 (две тысячи) рублей 00 копеек, </w:t>
      </w:r>
      <w:r w:rsidR="00AC66D9">
        <w:rPr>
          <w:kern w:val="2"/>
          <w:sz w:val="28"/>
          <w:szCs w:val="28"/>
        </w:rPr>
        <w:t xml:space="preserve">расходы по </w:t>
      </w:r>
      <w:r>
        <w:rPr>
          <w:kern w:val="2"/>
          <w:sz w:val="28"/>
          <w:szCs w:val="28"/>
        </w:rPr>
        <w:t xml:space="preserve">уплате госпошлины </w:t>
      </w:r>
      <w:r w:rsidR="00AC66D9">
        <w:rPr>
          <w:kern w:val="2"/>
          <w:sz w:val="28"/>
          <w:szCs w:val="28"/>
        </w:rPr>
        <w:t>400</w:t>
      </w:r>
      <w:r w:rsidR="001713C2">
        <w:rPr>
          <w:kern w:val="2"/>
          <w:sz w:val="28"/>
          <w:szCs w:val="28"/>
        </w:rPr>
        <w:t xml:space="preserve"> (</w:t>
      </w:r>
      <w:r w:rsidR="00AC66D9">
        <w:rPr>
          <w:kern w:val="2"/>
          <w:sz w:val="28"/>
          <w:szCs w:val="28"/>
        </w:rPr>
        <w:t>четыреста</w:t>
      </w:r>
      <w:r w:rsidR="001713C2">
        <w:rPr>
          <w:kern w:val="2"/>
          <w:sz w:val="28"/>
          <w:szCs w:val="28"/>
        </w:rPr>
        <w:t>) рублей 00 копеек.</w:t>
      </w:r>
      <w:r w:rsidR="00FD2F02">
        <w:rPr>
          <w:kern w:val="2"/>
          <w:sz w:val="28"/>
          <w:szCs w:val="28"/>
        </w:rPr>
        <w:t xml:space="preserve"> </w:t>
      </w:r>
      <w:r w:rsidR="001713C2">
        <w:rPr>
          <w:kern w:val="2"/>
          <w:sz w:val="28"/>
          <w:szCs w:val="28"/>
        </w:rPr>
        <w:t xml:space="preserve"> </w:t>
      </w:r>
    </w:p>
    <w:p w:rsidR="00AC66D9" w:rsidP="00AC66D9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Разъяснить, что в</w:t>
      </w:r>
      <w:r w:rsidRPr="00AB15A4">
        <w:rPr>
          <w:color w:val="000000"/>
          <w:kern w:val="2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</w:t>
      </w:r>
      <w:r w:rsidRPr="00AB15A4">
        <w:rPr>
          <w:color w:val="000000"/>
          <w:kern w:val="2"/>
          <w:sz w:val="28"/>
          <w:szCs w:val="28"/>
        </w:rPr>
        <w:t>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C66D9" w:rsidRPr="00AB15A4" w:rsidP="00AC66D9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AB15A4">
        <w:rPr>
          <w:kern w:val="2"/>
          <w:sz w:val="28"/>
          <w:szCs w:val="28"/>
        </w:rPr>
        <w:t xml:space="preserve"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C66D9" w:rsidRPr="00AB15A4" w:rsidP="00AC66D9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AB15A4">
        <w:rPr>
          <w:snapToGrid w:val="0"/>
          <w:kern w:val="2"/>
          <w:sz w:val="28"/>
          <w:szCs w:val="28"/>
        </w:rPr>
        <w:t xml:space="preserve">Настоящее решение может быть обжаловано в </w:t>
      </w:r>
      <w:r w:rsidRPr="00AB15A4">
        <w:rPr>
          <w:kern w:val="2"/>
          <w:sz w:val="28"/>
          <w:szCs w:val="28"/>
        </w:rPr>
        <w:t xml:space="preserve">Мамадышский районный суд РТ </w:t>
      </w:r>
      <w:r w:rsidRPr="00AB15A4">
        <w:rPr>
          <w:snapToGrid w:val="0"/>
          <w:kern w:val="2"/>
          <w:sz w:val="28"/>
          <w:szCs w:val="28"/>
        </w:rPr>
        <w:t>в тече</w:t>
      </w:r>
      <w:r>
        <w:rPr>
          <w:snapToGrid w:val="0"/>
          <w:kern w:val="2"/>
          <w:sz w:val="28"/>
          <w:szCs w:val="28"/>
        </w:rPr>
        <w:t xml:space="preserve">ние </w:t>
      </w:r>
      <w:r w:rsidRPr="00AB15A4">
        <w:rPr>
          <w:snapToGrid w:val="0"/>
          <w:kern w:val="2"/>
          <w:sz w:val="28"/>
          <w:szCs w:val="28"/>
        </w:rPr>
        <w:t xml:space="preserve">1 (одного) месяца со дня его принятия в окончательной форме в порядке статьи 321 ГПК РФ путём подачи жалобы через </w:t>
      </w:r>
      <w:r>
        <w:rPr>
          <w:snapToGrid w:val="0"/>
          <w:kern w:val="2"/>
          <w:sz w:val="28"/>
          <w:szCs w:val="28"/>
        </w:rPr>
        <w:t>судебный участок</w:t>
      </w:r>
      <w:r w:rsidRPr="00AB15A4">
        <w:rPr>
          <w:snapToGrid w:val="0"/>
          <w:kern w:val="2"/>
          <w:sz w:val="28"/>
          <w:szCs w:val="28"/>
        </w:rPr>
        <w:t xml:space="preserve"> № </w:t>
      </w:r>
      <w:r w:rsidR="009123BF">
        <w:rPr>
          <w:snapToGrid w:val="0"/>
          <w:kern w:val="2"/>
          <w:sz w:val="28"/>
          <w:szCs w:val="28"/>
        </w:rPr>
        <w:t>1</w:t>
      </w:r>
      <w:r w:rsidRPr="00AB15A4">
        <w:rPr>
          <w:snapToGrid w:val="0"/>
          <w:kern w:val="2"/>
          <w:sz w:val="28"/>
          <w:szCs w:val="28"/>
        </w:rPr>
        <w:t xml:space="preserve"> по Мамадышскому судебному району РТ. </w:t>
      </w:r>
    </w:p>
    <w:p w:rsidR="00AC66D9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</w:t>
      </w:r>
      <w:r w:rsidR="006A4B95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</w:t>
      </w:r>
      <w:r w:rsidR="006A4B95">
        <w:rPr>
          <w:kern w:val="2"/>
          <w:sz w:val="28"/>
          <w:szCs w:val="28"/>
        </w:rPr>
        <w:t>__</w:t>
      </w:r>
      <w:r w:rsidRPr="006E5A3D">
        <w:rPr>
          <w:kern w:val="2"/>
          <w:sz w:val="28"/>
          <w:szCs w:val="28"/>
        </w:rPr>
        <w:t>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FD2F02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6"/>
      <w:headerReference w:type="default" r:id="rId7"/>
      <w:foot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6D9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66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6D9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6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66D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326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24C04"/>
    <w:rsid w:val="00054B12"/>
    <w:rsid w:val="000A2B11"/>
    <w:rsid w:val="000A6FF0"/>
    <w:rsid w:val="000B17F5"/>
    <w:rsid w:val="000C08E4"/>
    <w:rsid w:val="000D2C24"/>
    <w:rsid w:val="000D387A"/>
    <w:rsid w:val="0010432D"/>
    <w:rsid w:val="00113CFC"/>
    <w:rsid w:val="00120F3A"/>
    <w:rsid w:val="00140EEC"/>
    <w:rsid w:val="0016667F"/>
    <w:rsid w:val="001713C2"/>
    <w:rsid w:val="00173AFE"/>
    <w:rsid w:val="00180900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50505"/>
    <w:rsid w:val="00276882"/>
    <w:rsid w:val="0027701E"/>
    <w:rsid w:val="0029185E"/>
    <w:rsid w:val="002A3FB6"/>
    <w:rsid w:val="002B007E"/>
    <w:rsid w:val="00302EE8"/>
    <w:rsid w:val="00311E9B"/>
    <w:rsid w:val="00315D85"/>
    <w:rsid w:val="0034572C"/>
    <w:rsid w:val="00364CE8"/>
    <w:rsid w:val="00371D0E"/>
    <w:rsid w:val="00372CB7"/>
    <w:rsid w:val="00381094"/>
    <w:rsid w:val="0039599A"/>
    <w:rsid w:val="003A2B31"/>
    <w:rsid w:val="003A3AB9"/>
    <w:rsid w:val="003A47F8"/>
    <w:rsid w:val="003B22E1"/>
    <w:rsid w:val="003B67A7"/>
    <w:rsid w:val="003D7C10"/>
    <w:rsid w:val="00403C02"/>
    <w:rsid w:val="00426B28"/>
    <w:rsid w:val="00435F87"/>
    <w:rsid w:val="00441AE1"/>
    <w:rsid w:val="00450D91"/>
    <w:rsid w:val="004520F2"/>
    <w:rsid w:val="004565E3"/>
    <w:rsid w:val="0046289D"/>
    <w:rsid w:val="00467E0D"/>
    <w:rsid w:val="004732F9"/>
    <w:rsid w:val="00476172"/>
    <w:rsid w:val="004B362A"/>
    <w:rsid w:val="004C0986"/>
    <w:rsid w:val="004C0C85"/>
    <w:rsid w:val="004C11F5"/>
    <w:rsid w:val="004C63AE"/>
    <w:rsid w:val="004D1301"/>
    <w:rsid w:val="004D66A1"/>
    <w:rsid w:val="004D7BAA"/>
    <w:rsid w:val="004E1D01"/>
    <w:rsid w:val="004F72A3"/>
    <w:rsid w:val="0051490E"/>
    <w:rsid w:val="00531596"/>
    <w:rsid w:val="005372F6"/>
    <w:rsid w:val="00542214"/>
    <w:rsid w:val="00543753"/>
    <w:rsid w:val="00550B40"/>
    <w:rsid w:val="005701C9"/>
    <w:rsid w:val="00575A2B"/>
    <w:rsid w:val="005A5DF8"/>
    <w:rsid w:val="005B7220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456B3"/>
    <w:rsid w:val="00655DFA"/>
    <w:rsid w:val="006953BA"/>
    <w:rsid w:val="006A4B95"/>
    <w:rsid w:val="006B6948"/>
    <w:rsid w:val="006D2BA0"/>
    <w:rsid w:val="006D5F92"/>
    <w:rsid w:val="006E5A3D"/>
    <w:rsid w:val="006F55F5"/>
    <w:rsid w:val="006F7103"/>
    <w:rsid w:val="00711AAE"/>
    <w:rsid w:val="0072493E"/>
    <w:rsid w:val="0072602D"/>
    <w:rsid w:val="007322EC"/>
    <w:rsid w:val="00746F7D"/>
    <w:rsid w:val="007516D4"/>
    <w:rsid w:val="00764667"/>
    <w:rsid w:val="007812EC"/>
    <w:rsid w:val="00785DE8"/>
    <w:rsid w:val="007A0D1D"/>
    <w:rsid w:val="007A1B8C"/>
    <w:rsid w:val="007A6550"/>
    <w:rsid w:val="007C1E4E"/>
    <w:rsid w:val="007C5942"/>
    <w:rsid w:val="007D107E"/>
    <w:rsid w:val="007D72D1"/>
    <w:rsid w:val="007F2678"/>
    <w:rsid w:val="008048F6"/>
    <w:rsid w:val="0082026E"/>
    <w:rsid w:val="00830E44"/>
    <w:rsid w:val="00835315"/>
    <w:rsid w:val="00863C57"/>
    <w:rsid w:val="00866772"/>
    <w:rsid w:val="00873269"/>
    <w:rsid w:val="00883F37"/>
    <w:rsid w:val="00894E2B"/>
    <w:rsid w:val="008A5752"/>
    <w:rsid w:val="008B1947"/>
    <w:rsid w:val="0090180D"/>
    <w:rsid w:val="009123BF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94CE3"/>
    <w:rsid w:val="009B132D"/>
    <w:rsid w:val="009D3976"/>
    <w:rsid w:val="009E7278"/>
    <w:rsid w:val="009E7DFB"/>
    <w:rsid w:val="009F0C98"/>
    <w:rsid w:val="009F76BD"/>
    <w:rsid w:val="00A0315B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A040C"/>
    <w:rsid w:val="00AB15A4"/>
    <w:rsid w:val="00AC1A38"/>
    <w:rsid w:val="00AC66D9"/>
    <w:rsid w:val="00AC7D56"/>
    <w:rsid w:val="00AD35DF"/>
    <w:rsid w:val="00AD53E5"/>
    <w:rsid w:val="00B272C3"/>
    <w:rsid w:val="00B33ED7"/>
    <w:rsid w:val="00B45443"/>
    <w:rsid w:val="00B45F09"/>
    <w:rsid w:val="00B60467"/>
    <w:rsid w:val="00B82EF5"/>
    <w:rsid w:val="00B85CBF"/>
    <w:rsid w:val="00B865C5"/>
    <w:rsid w:val="00B94B42"/>
    <w:rsid w:val="00BD5663"/>
    <w:rsid w:val="00BF4898"/>
    <w:rsid w:val="00BF54F6"/>
    <w:rsid w:val="00C01E46"/>
    <w:rsid w:val="00C07939"/>
    <w:rsid w:val="00C305E2"/>
    <w:rsid w:val="00C34AC2"/>
    <w:rsid w:val="00C37952"/>
    <w:rsid w:val="00C41FE0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E3308"/>
    <w:rsid w:val="00CF128F"/>
    <w:rsid w:val="00CF2CB1"/>
    <w:rsid w:val="00CF337C"/>
    <w:rsid w:val="00CF496C"/>
    <w:rsid w:val="00D0268E"/>
    <w:rsid w:val="00D22936"/>
    <w:rsid w:val="00D342F7"/>
    <w:rsid w:val="00D35C98"/>
    <w:rsid w:val="00D42DC7"/>
    <w:rsid w:val="00D86BCC"/>
    <w:rsid w:val="00D93183"/>
    <w:rsid w:val="00D9334B"/>
    <w:rsid w:val="00DB153C"/>
    <w:rsid w:val="00DC13E8"/>
    <w:rsid w:val="00DE1078"/>
    <w:rsid w:val="00DE5D56"/>
    <w:rsid w:val="00DF0C5D"/>
    <w:rsid w:val="00DF1F7E"/>
    <w:rsid w:val="00DF6581"/>
    <w:rsid w:val="00DF6A7D"/>
    <w:rsid w:val="00E00818"/>
    <w:rsid w:val="00E06756"/>
    <w:rsid w:val="00E163EE"/>
    <w:rsid w:val="00E3285A"/>
    <w:rsid w:val="00E537D2"/>
    <w:rsid w:val="00E641CB"/>
    <w:rsid w:val="00E6445F"/>
    <w:rsid w:val="00E653CC"/>
    <w:rsid w:val="00E657E2"/>
    <w:rsid w:val="00E822F4"/>
    <w:rsid w:val="00E8436E"/>
    <w:rsid w:val="00E92628"/>
    <w:rsid w:val="00EB56AF"/>
    <w:rsid w:val="00EC0B19"/>
    <w:rsid w:val="00EC1FD3"/>
    <w:rsid w:val="00EE015E"/>
    <w:rsid w:val="00F317E7"/>
    <w:rsid w:val="00F50859"/>
    <w:rsid w:val="00F700EE"/>
    <w:rsid w:val="00F75B8F"/>
    <w:rsid w:val="00FC571A"/>
    <w:rsid w:val="00FD2F02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