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8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на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№</w:t>
      </w:r>
      <w:r>
        <w:rPr>
          <w:rStyle w:val="cat-UserDefined1007618816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/3331-21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не обжаловано, вступило в законную силу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об уважительных причинах своей неявки суду не сообщил, с заявлением об отложении рассмотрения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повесткой, направленной по адресу, указанному в протоколе об административном правонарушении. Заказной конверт с судебной повесткой возвратился в адрес судебного участка с отметкой почтового отделения об истечении срока хранения.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с использованием иных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св</w:t>
      </w:r>
      <w:r>
        <w:rPr>
          <w:rFonts w:ascii="Times New Roman" w:eastAsia="Times New Roman" w:hAnsi="Times New Roman" w:cs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производства по делу в установленном порядке, а также причины </w:t>
      </w:r>
      <w:r>
        <w:rPr>
          <w:rFonts w:ascii="Times New Roman" w:eastAsia="Times New Roman" w:hAnsi="Times New Roman" w:cs="Times New Roman"/>
          <w:sz w:val="28"/>
          <w:szCs w:val="28"/>
        </w:rPr>
        <w:t>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3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1007618816grp-3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/3331-21 от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18.2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19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6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7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3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3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3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  <w:r>
        <w:rPr>
          <w:rStyle w:val="cat-PhoneNumbergrp-30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 ФСБ России по Белгородской и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311680642grp-32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7rplc-4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7rplc-4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Sumgrp-18rplc-11">
    <w:name w:val="cat-Sum grp-18 rplc-11"/>
    <w:basedOn w:val="DefaultParagraphFont"/>
  </w:style>
  <w:style w:type="character" w:customStyle="1" w:styleId="cat-UserDefined1007618816grp-31rplc-12">
    <w:name w:val="cat-UserDefined1007618816 grp-3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InWordsgrp-20rplc-21">
    <w:name w:val="cat-SumInWords grp-20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UserDefined1007618816grp-31rplc-25">
    <w:name w:val="cat-UserDefined1007618816 grp-31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UserDefined-1311680642grp-32rplc-45">
    <w:name w:val="cat-UserDefined-1311680642 grp-3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FIOgrp-17rplc-48">
    <w:name w:val="cat-FIO grp-1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