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9"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№5</w:t>
      </w:r>
      <w:r>
        <w:rPr>
          <w:rFonts w:ascii="Times New Roman" w:eastAsia="Times New Roman" w:hAnsi="Times New Roman" w:cs="Times New Roman"/>
          <w:sz w:val="26"/>
          <w:szCs w:val="26"/>
        </w:rPr>
        <w:t>-3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/6/2022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tabs>
          <w:tab w:val="left" w:pos="9639"/>
        </w:tabs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Сахно Н.А.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(протокол 10404000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/2022)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16.16 Кодекса Российской Федерации об административных правонарушениях в отношении </w:t>
      </w:r>
      <w:r>
        <w:rPr>
          <w:rStyle w:val="cat-OrganizationNamegrp-19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>
        <w:rPr>
          <w:rStyle w:val="cat-UserDefined-1659909560grp-28rplc-5"/>
          <w:rFonts w:ascii="Times New Roman" w:eastAsia="Times New Roman" w:hAnsi="Times New Roman" w:cs="Times New Roman"/>
          <w:sz w:val="26"/>
          <w:szCs w:val="26"/>
        </w:rPr>
        <w:t>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2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3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РТ,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-1011410516grp-29rplc-10"/>
          <w:rFonts w:ascii="Times New Roman" w:eastAsia="Times New Roman" w:hAnsi="Times New Roman" w:cs="Times New Roman"/>
          <w:sz w:val="26"/>
          <w:szCs w:val="26"/>
        </w:rPr>
        <w:t>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привлекавшегося,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г. на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склада временного хранения </w:t>
      </w:r>
      <w:r>
        <w:rPr>
          <w:rStyle w:val="cat-OrganizationNamegrp-20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</w:t>
      </w:r>
      <w:r>
        <w:rPr>
          <w:rFonts w:ascii="Times New Roman" w:eastAsia="Times New Roman" w:hAnsi="Times New Roman" w:cs="Times New Roman"/>
          <w:sz w:val="26"/>
          <w:szCs w:val="26"/>
        </w:rPr>
        <w:t>дресу: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Промзона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/у50,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правонарушение, выразившееся в нарушении срока временного хранения товаров, а именно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sz w:val="26"/>
          <w:szCs w:val="26"/>
        </w:rPr>
        <w:t>таллоконструкции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 черных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металлов и их части: листы, прутки, уголки,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фасонные профили, трубы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аналогичные изделия из черных металлов, предназначенные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использования в металлоконструкциях</w:t>
      </w:r>
      <w:r>
        <w:rPr>
          <w:rFonts w:ascii="Times New Roman" w:eastAsia="Times New Roman" w:hAnsi="Times New Roman" w:cs="Times New Roman"/>
          <w:sz w:val="26"/>
          <w:szCs w:val="26"/>
        </w:rPr>
        <w:t>: опор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металлический для труб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доставленного в адрес </w:t>
      </w:r>
      <w:r>
        <w:rPr>
          <w:rStyle w:val="cat-OrganizationNamegrp-21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перевозчиком. Указанный товар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февраля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помещен на временное хранение на склад временного хранения </w:t>
      </w:r>
      <w:r>
        <w:rPr>
          <w:rStyle w:val="cat-OrganizationNamegrp-20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>696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 октября 2020 года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0rplc-2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1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срока временного хранения </w:t>
      </w:r>
      <w:r>
        <w:rPr>
          <w:rStyle w:val="cat-OrganizationNamegrp-21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под таможенную процедуру, что явилось нарушением п.1 ст.101, п.1 ст.104, ст.110,ст.118, ст.128 </w:t>
      </w:r>
      <w:r>
        <w:rPr>
          <w:rFonts w:ascii="Times New Roman" w:eastAsia="Times New Roman" w:hAnsi="Times New Roman" w:cs="Times New Roman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Евразийского экономического союза.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Style w:val="cat-OrganizationNamegrp-21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доверенности,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вину юридического лица не оспаривал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ввиду тяжелого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финансового положения общества,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его счета были наложен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аресты,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смогли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оплатить пошлины, а потому выпустить товар не смогли. В настоящее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1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подано заявление в Арбитражный Суд РТ о признании банкротом.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снисхождении и не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конфискации товара,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данный товар будет реализован или передан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заказчику.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1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№10404000-</w:t>
      </w:r>
      <w:r>
        <w:rPr>
          <w:rFonts w:ascii="Times New Roman" w:eastAsia="Times New Roman" w:hAnsi="Times New Roman" w:cs="Times New Roman"/>
          <w:sz w:val="26"/>
          <w:szCs w:val="26"/>
        </w:rPr>
        <w:t>1015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/2022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года, в котором изложена сущность административного правонарушения,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696 от 29 октября 2020 года,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заключенным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0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1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информацией о транзитных товарах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10102040/040222/0001829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2022 года,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отчетом №10404070/</w:t>
      </w:r>
      <w:r>
        <w:rPr>
          <w:rFonts w:ascii="Times New Roman" w:eastAsia="Times New Roman" w:hAnsi="Times New Roman" w:cs="Times New Roman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sz w:val="26"/>
          <w:szCs w:val="26"/>
        </w:rPr>
        <w:t>222/00003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2022 года </w:t>
      </w:r>
      <w:r>
        <w:rPr>
          <w:rStyle w:val="cat-OrganizationNamegrp-20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принятии товаров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хранение;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Нижнекамский </w:t>
      </w:r>
      <w:r>
        <w:rPr>
          <w:rFonts w:ascii="Times New Roman" w:eastAsia="Times New Roman" w:hAnsi="Times New Roman" w:cs="Times New Roman"/>
          <w:sz w:val="26"/>
          <w:szCs w:val="26"/>
        </w:rPr>
        <w:t>т/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предстоящем истечении предельного сроков 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ареста товаров №10404000-1015/2022 от 16 июня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OrganizationNamegrp-2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</w:t>
      </w:r>
      <w:r>
        <w:rPr>
          <w:rFonts w:ascii="Times New Roman" w:eastAsia="Times New Roman" w:hAnsi="Times New Roman" w:cs="Times New Roman"/>
          <w:sz w:val="26"/>
          <w:szCs w:val="26"/>
        </w:rPr>
        <w:t>атье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сроков временного 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мировой судья не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Признание своей вины, финансовое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1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обстоятельствами, смягчающими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>
      <w:pPr>
        <w:spacing w:before="96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 указанные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размере,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конфискации товара.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ст.16.16, ст.23.1, ст. 29.9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OrganizationNamegrp-19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сумме 50000 рублей без конфискации товаров, явившихся предметами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Товар, изъятый в качестве предмета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(протокол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10404000-1015/2022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после надлежащего таможенного оформления, подлежит возврату </w:t>
      </w:r>
      <w:r>
        <w:rPr>
          <w:rStyle w:val="cat-OrganizationNamegrp-21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96" w:after="96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УФК по РТ (Министерство юстиции РТ) счет 03100643000000011100 корсчет 40102810445370000079 в Отделении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НБ Республики Татарстан ИНН 1654003139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019205400 КПП 165501001 ОКТМО 92701000001 КБК 73111601</w:t>
      </w:r>
      <w:r>
        <w:rPr>
          <w:rFonts w:ascii="Times New Roman" w:eastAsia="Times New Roman" w:hAnsi="Times New Roman" w:cs="Times New Roman"/>
          <w:sz w:val="26"/>
          <w:szCs w:val="26"/>
        </w:rPr>
        <w:t>163</w:t>
      </w:r>
      <w:r>
        <w:rPr>
          <w:rFonts w:ascii="Times New Roman" w:eastAsia="Times New Roman" w:hAnsi="Times New Roman" w:cs="Times New Roman"/>
          <w:sz w:val="26"/>
          <w:szCs w:val="26"/>
        </w:rPr>
        <w:t>019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00140 УИН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494116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 об уплате штрафа необходимо предоставить в судебный участок №6 по Нижнекамскому судебному району РТ.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Н.А.Сахно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4">
    <w:name w:val="cat-OrganizationName grp-19 rplc-4"/>
    <w:basedOn w:val="DefaultParagraphFont"/>
  </w:style>
  <w:style w:type="character" w:customStyle="1" w:styleId="cat-UserDefined-1659909560grp-28rplc-5">
    <w:name w:val="cat-UserDefined-1659909560 grp-28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PhoneNumbergrp-22rplc-7">
    <w:name w:val="cat-PhoneNumber grp-22 rplc-7"/>
    <w:basedOn w:val="DefaultParagraphFont"/>
  </w:style>
  <w:style w:type="character" w:customStyle="1" w:styleId="cat-PhoneNumbergrp-23rplc-8">
    <w:name w:val="cat-PhoneNumber grp-23 rplc-8"/>
    <w:basedOn w:val="DefaultParagraphFont"/>
  </w:style>
  <w:style w:type="character" w:customStyle="1" w:styleId="cat-UserDefined-1011410516grp-29rplc-10">
    <w:name w:val="cat-UserDefined-1011410516 grp-29 rplc-10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OrganizationNamegrp-21rplc-21">
    <w:name w:val="cat-OrganizationName grp-21 rplc-21"/>
    <w:basedOn w:val="DefaultParagraphFont"/>
  </w:style>
  <w:style w:type="character" w:customStyle="1" w:styleId="cat-OrganizationNamegrp-21rplc-22">
    <w:name w:val="cat-OrganizationName grp-21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OrganizationNamegrp-21rplc-26">
    <w:name w:val="cat-OrganizationName grp-21 rplc-26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OrganizationNamegrp-21rplc-38">
    <w:name w:val="cat-OrganizationName grp-21 rplc-38"/>
    <w:basedOn w:val="DefaultParagraphFont"/>
  </w:style>
  <w:style w:type="character" w:customStyle="1" w:styleId="cat-OrganizationNamegrp-19rplc-39">
    <w:name w:val="cat-OrganizationName grp-19 rplc-39"/>
    <w:basedOn w:val="DefaultParagraphFont"/>
  </w:style>
  <w:style w:type="character" w:customStyle="1" w:styleId="cat-OrganizationNamegrp-21rplc-41">
    <w:name w:val="cat-OrganizationName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