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2792" w:rsidRPr="00AE41FD" w:rsidP="00AE41FD">
      <w:pPr>
        <w:ind w:left="630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AE41FD">
        <w:rPr>
          <w:rFonts w:ascii="Times New Roman" w:hAnsi="Times New Roman" w:cs="Times New Roman"/>
          <w:sz w:val="28"/>
          <w:szCs w:val="28"/>
        </w:rPr>
        <w:t>Д</w:t>
      </w:r>
      <w:r>
        <w:rPr>
          <w:rFonts w:ascii="Times New Roman" w:hAnsi="Times New Roman" w:cs="Times New Roman"/>
          <w:sz w:val="28"/>
          <w:szCs w:val="28"/>
        </w:rPr>
        <w:t>ело</w:t>
      </w:r>
      <w:r w:rsidRPr="00AE41FD">
        <w:rPr>
          <w:rFonts w:ascii="Times New Roman" w:hAnsi="Times New Roman" w:cs="Times New Roman"/>
          <w:sz w:val="28"/>
          <w:szCs w:val="28"/>
        </w:rPr>
        <w:t xml:space="preserve"> № 5-1</w:t>
      </w:r>
      <w:r>
        <w:rPr>
          <w:rFonts w:ascii="Times New Roman" w:hAnsi="Times New Roman" w:cs="Times New Roman"/>
          <w:sz w:val="28"/>
          <w:szCs w:val="28"/>
        </w:rPr>
        <w:t>0</w:t>
      </w:r>
      <w:r w:rsidRPr="00AE41FD">
        <w:rPr>
          <w:rFonts w:ascii="Times New Roman" w:hAnsi="Times New Roman" w:cs="Times New Roman"/>
          <w:sz w:val="28"/>
          <w:szCs w:val="28"/>
        </w:rPr>
        <w:t>\4\2022</w:t>
      </w:r>
    </w:p>
    <w:p w:rsidR="00F12792" w:rsidRPr="00AE41FD" w:rsidP="00AE41FD">
      <w:pPr>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AE41FD">
        <w:rPr>
          <w:rFonts w:ascii="Times New Roman" w:hAnsi="Times New Roman" w:cs="Times New Roman"/>
          <w:sz w:val="28"/>
          <w:szCs w:val="28"/>
        </w:rPr>
        <w:t xml:space="preserve">УИД 16 </w:t>
      </w:r>
      <w:r w:rsidRPr="00AE41FD">
        <w:rPr>
          <w:rFonts w:ascii="Times New Roman" w:hAnsi="Times New Roman" w:cs="Times New Roman"/>
          <w:sz w:val="28"/>
          <w:szCs w:val="28"/>
          <w:lang w:val="en-US"/>
        </w:rPr>
        <w:t>MS</w:t>
      </w:r>
      <w:r w:rsidRPr="00AE41FD">
        <w:rPr>
          <w:rFonts w:ascii="Times New Roman" w:hAnsi="Times New Roman" w:cs="Times New Roman"/>
          <w:sz w:val="28"/>
          <w:szCs w:val="28"/>
        </w:rPr>
        <w:t>0060-01-2021-002</w:t>
      </w:r>
      <w:r>
        <w:rPr>
          <w:rFonts w:ascii="Times New Roman" w:hAnsi="Times New Roman" w:cs="Times New Roman"/>
          <w:sz w:val="28"/>
          <w:szCs w:val="28"/>
        </w:rPr>
        <w:t>699</w:t>
      </w:r>
      <w:r w:rsidRPr="00AE41FD">
        <w:rPr>
          <w:rFonts w:ascii="Times New Roman" w:hAnsi="Times New Roman" w:cs="Times New Roman"/>
          <w:sz w:val="28"/>
          <w:szCs w:val="28"/>
        </w:rPr>
        <w:t>-</w:t>
      </w:r>
      <w:r>
        <w:rPr>
          <w:rFonts w:ascii="Times New Roman" w:hAnsi="Times New Roman" w:cs="Times New Roman"/>
          <w:sz w:val="28"/>
          <w:szCs w:val="28"/>
        </w:rPr>
        <w:t>22</w:t>
      </w:r>
      <w:r w:rsidRPr="00AE41FD">
        <w:rPr>
          <w:rFonts w:ascii="Times New Roman" w:hAnsi="Times New Roman" w:cs="Times New Roman"/>
          <w:sz w:val="28"/>
          <w:szCs w:val="28"/>
        </w:rPr>
        <w:t xml:space="preserve">   </w:t>
      </w:r>
    </w:p>
    <w:p w:rsidR="00F12792" w:rsidRPr="00AE41FD" w:rsidP="008F03DD">
      <w:pPr>
        <w:ind w:firstLine="2878"/>
        <w:jc w:val="both"/>
        <w:outlineLvl w:val="0"/>
        <w:rPr>
          <w:rFonts w:ascii="Times New Roman" w:hAnsi="Times New Roman" w:cs="Times New Roman"/>
          <w:sz w:val="28"/>
          <w:szCs w:val="28"/>
        </w:rPr>
      </w:pPr>
      <w:r w:rsidRPr="00AE41FD">
        <w:rPr>
          <w:rFonts w:ascii="Times New Roman" w:hAnsi="Times New Roman" w:cs="Times New Roman"/>
          <w:sz w:val="28"/>
          <w:szCs w:val="28"/>
        </w:rPr>
        <w:t xml:space="preserve">ПОСТАНОВЛЕНИЕ  </w:t>
      </w:r>
    </w:p>
    <w:p w:rsidR="00F12792" w:rsidRPr="00AE41FD" w:rsidP="008F03DD">
      <w:pPr>
        <w:jc w:val="both"/>
        <w:rPr>
          <w:rFonts w:ascii="Times New Roman" w:hAnsi="Times New Roman" w:cs="Times New Roman"/>
          <w:sz w:val="28"/>
          <w:szCs w:val="28"/>
        </w:rPr>
      </w:pPr>
      <w:r w:rsidRPr="00AE41FD">
        <w:rPr>
          <w:rFonts w:ascii="Times New Roman" w:hAnsi="Times New Roman" w:cs="Times New Roman"/>
          <w:sz w:val="28"/>
          <w:szCs w:val="28"/>
        </w:rPr>
        <w:t>1</w:t>
      </w:r>
      <w:r>
        <w:rPr>
          <w:rFonts w:ascii="Times New Roman" w:hAnsi="Times New Roman" w:cs="Times New Roman"/>
          <w:sz w:val="28"/>
          <w:szCs w:val="28"/>
        </w:rPr>
        <w:t>1</w:t>
      </w:r>
      <w:r w:rsidRPr="00AE41FD">
        <w:rPr>
          <w:rFonts w:ascii="Times New Roman" w:hAnsi="Times New Roman" w:cs="Times New Roman"/>
          <w:sz w:val="28"/>
          <w:szCs w:val="28"/>
        </w:rPr>
        <w:t xml:space="preserve"> января 2022 года                                     </w:t>
      </w:r>
      <w:r>
        <w:rPr>
          <w:rFonts w:ascii="Times New Roman" w:hAnsi="Times New Roman" w:cs="Times New Roman"/>
          <w:sz w:val="28"/>
          <w:szCs w:val="28"/>
        </w:rPr>
        <w:t xml:space="preserve">                    </w:t>
      </w:r>
      <w:r w:rsidRPr="00AE41FD">
        <w:rPr>
          <w:rFonts w:ascii="Times New Roman" w:hAnsi="Times New Roman" w:cs="Times New Roman"/>
          <w:sz w:val="28"/>
          <w:szCs w:val="28"/>
        </w:rPr>
        <w:t>город Набережные Челны</w:t>
      </w:r>
    </w:p>
    <w:p w:rsidR="00F12792" w:rsidRPr="00AE41FD" w:rsidP="008F03DD">
      <w:pPr>
        <w:ind w:firstLine="2878"/>
        <w:jc w:val="both"/>
        <w:rPr>
          <w:rFonts w:ascii="Times New Roman" w:hAnsi="Times New Roman" w:cs="Times New Roman"/>
          <w:sz w:val="28"/>
          <w:szCs w:val="28"/>
        </w:rPr>
      </w:pPr>
      <w:r>
        <w:rPr>
          <w:rFonts w:ascii="Times New Roman" w:hAnsi="Times New Roman" w:cs="Times New Roman"/>
          <w:sz w:val="28"/>
          <w:szCs w:val="28"/>
        </w:rPr>
        <w:t xml:space="preserve">                                                         </w:t>
      </w:r>
      <w:r w:rsidRPr="00AE41FD">
        <w:rPr>
          <w:rFonts w:ascii="Times New Roman" w:hAnsi="Times New Roman" w:cs="Times New Roman"/>
          <w:sz w:val="28"/>
          <w:szCs w:val="28"/>
        </w:rPr>
        <w:t>Республика Татарстан</w:t>
      </w:r>
    </w:p>
    <w:p w:rsidR="00F12792" w:rsidRPr="00AE41FD" w:rsidP="00AE5EC4">
      <w:pPr>
        <w:jc w:val="both"/>
        <w:rPr>
          <w:rFonts w:ascii="Times New Roman" w:hAnsi="Times New Roman" w:cs="Times New Roman"/>
          <w:sz w:val="28"/>
          <w:szCs w:val="28"/>
        </w:rPr>
      </w:pPr>
      <w:r w:rsidRPr="00AE41FD">
        <w:rPr>
          <w:rFonts w:ascii="Times New Roman" w:hAnsi="Times New Roman" w:cs="Times New Roman"/>
          <w:sz w:val="28"/>
          <w:szCs w:val="28"/>
        </w:rPr>
        <w:t xml:space="preserve">Исполняющий обязанности мирового судьи судебного участка № 4 по судебному району города Набережные Челны Республики Татарстан </w:t>
      </w:r>
      <w:r w:rsidRPr="00AE41FD">
        <w:rPr>
          <w:rFonts w:ascii="Times New Roman" w:hAnsi="Times New Roman" w:cs="Times New Roman"/>
          <w:sz w:val="28"/>
          <w:szCs w:val="28"/>
        </w:rPr>
        <w:t>Шафигуллина</w:t>
      </w:r>
      <w:r w:rsidRPr="00AE41FD">
        <w:rPr>
          <w:rFonts w:ascii="Times New Roman" w:hAnsi="Times New Roman" w:cs="Times New Roman"/>
          <w:sz w:val="28"/>
          <w:szCs w:val="28"/>
        </w:rPr>
        <w:t xml:space="preserve"> А.А., рассмотрев дело об административном правонарушении   по </w:t>
      </w:r>
      <w:r>
        <w:rPr>
          <w:rFonts w:ascii="Times New Roman" w:hAnsi="Times New Roman" w:cs="Times New Roman"/>
          <w:sz w:val="28"/>
          <w:szCs w:val="28"/>
        </w:rPr>
        <w:t xml:space="preserve">части 2 статьи 7.29.3 </w:t>
      </w:r>
      <w:r w:rsidRPr="00AE41FD">
        <w:rPr>
          <w:rFonts w:ascii="Times New Roman" w:hAnsi="Times New Roman" w:cs="Times New Roman"/>
          <w:sz w:val="28"/>
          <w:szCs w:val="28"/>
        </w:rPr>
        <w:t xml:space="preserve"> Кодекса Российской Федерации об административных правонарушениях, в отношении </w:t>
      </w:r>
      <w:r>
        <w:rPr>
          <w:rFonts w:ascii="Times New Roman" w:hAnsi="Times New Roman" w:cs="Times New Roman"/>
          <w:sz w:val="28"/>
          <w:szCs w:val="28"/>
        </w:rPr>
        <w:t>Садировой</w:t>
      </w:r>
      <w:r>
        <w:rPr>
          <w:rFonts w:ascii="Times New Roman" w:hAnsi="Times New Roman" w:cs="Times New Roman"/>
          <w:sz w:val="28"/>
          <w:szCs w:val="28"/>
        </w:rPr>
        <w:t xml:space="preserve"> </w:t>
      </w:r>
      <w:r w:rsidR="00654860">
        <w:rPr>
          <w:rFonts w:ascii="Times New Roman" w:hAnsi="Times New Roman" w:cs="Times New Roman"/>
          <w:sz w:val="28"/>
          <w:szCs w:val="28"/>
        </w:rPr>
        <w:t>В.И. «данные изъяты</w:t>
      </w:r>
      <w:r w:rsidR="00654860">
        <w:rPr>
          <w:rFonts w:ascii="Times New Roman" w:hAnsi="Times New Roman" w:cs="Times New Roman"/>
          <w:sz w:val="28"/>
          <w:szCs w:val="28"/>
        </w:rPr>
        <w:t>2</w:t>
      </w:r>
      <w:r w:rsidRPr="00AE41FD">
        <w:rPr>
          <w:rFonts w:ascii="Times New Roman" w:hAnsi="Times New Roman" w:cs="Times New Roman"/>
          <w:sz w:val="28"/>
          <w:szCs w:val="28"/>
        </w:rPr>
        <w:t xml:space="preserve">,               </w:t>
      </w:r>
    </w:p>
    <w:p w:rsidR="00F12792" w:rsidRPr="00AE41FD" w:rsidP="00AE41FD">
      <w:pPr>
        <w:ind w:left="150"/>
        <w:jc w:val="both"/>
        <w:rPr>
          <w:rFonts w:ascii="Times New Roman" w:hAnsi="Times New Roman" w:cs="Times New Roman"/>
          <w:sz w:val="28"/>
          <w:szCs w:val="28"/>
        </w:rPr>
      </w:pPr>
    </w:p>
    <w:p w:rsidR="00F12792" w:rsidP="00AE41FD">
      <w:pPr>
        <w:ind w:left="4140"/>
        <w:jc w:val="both"/>
        <w:rPr>
          <w:rFonts w:ascii="Times New Roman" w:hAnsi="Times New Roman" w:cs="Times New Roman"/>
          <w:sz w:val="28"/>
          <w:szCs w:val="28"/>
        </w:rPr>
      </w:pPr>
      <w:r w:rsidRPr="00AE41FD">
        <w:rPr>
          <w:rFonts w:ascii="Times New Roman" w:hAnsi="Times New Roman" w:cs="Times New Roman"/>
          <w:sz w:val="28"/>
          <w:szCs w:val="28"/>
        </w:rPr>
        <w:t>установил</w:t>
      </w:r>
      <w:r w:rsidRPr="00AE41FD">
        <w:rPr>
          <w:rFonts w:ascii="Times New Roman" w:hAnsi="Times New Roman" w:cs="Times New Roman"/>
          <w:sz w:val="28"/>
          <w:szCs w:val="28"/>
        </w:rPr>
        <w:t xml:space="preserve"> :</w:t>
      </w:r>
    </w:p>
    <w:p w:rsidR="00F12792" w:rsidRPr="00AE41FD" w:rsidP="00AE41FD">
      <w:pPr>
        <w:ind w:left="4140"/>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Text Box 3" o:spid="_x0000_s1025" type="#_x0000_t202" style="width:7.45pt;height:5.5pt;margin-top:-2.7pt;margin-left:455.5pt;mso-position-horizontal-relative:margin;mso-wrap-distance-left:5pt;mso-wrap-distance-right:5pt;position:absolute;visibility:visible;z-index:-251658240" filled="f" stroked="f">
            <v:textbox style="mso-fit-shape-to-text:t" inset="0,0,0,0">
              <w:txbxContent>
                <w:p w:rsidR="00F12792" w:rsidRPr="00AE41FD" w:rsidP="00AE41FD"/>
              </w:txbxContent>
            </v:textbox>
            <w10:wrap type="square" side="left"/>
          </v:shape>
        </w:pict>
      </w:r>
      <w:r>
        <w:rPr>
          <w:noProof/>
        </w:rPr>
        <w:pict>
          <v:shape id="Text Box 4" o:spid="_x0000_s1026" type="#_x0000_t202" style="width:12.5pt;height:27pt;margin-top:-175.45pt;margin-left:486.95pt;mso-position-horizontal-relative:margin;mso-wrap-distance-left:7.2pt;mso-wrap-distance-right:5pt;position:absolute;visibility:visible;z-index:-251657216" filled="f" stroked="f">
            <v:textbox style="mso-fit-shape-to-text:t" inset="0,0,0,0">
              <w:txbxContent>
                <w:p w:rsidR="00F12792">
                  <w:pPr>
                    <w:pStyle w:val="5"/>
                    <w:shd w:val="clear" w:color="auto" w:fill="auto"/>
                    <w:spacing w:line="540" w:lineRule="exact"/>
                  </w:pPr>
                </w:p>
              </w:txbxContent>
            </v:textbox>
            <w10:wrap type="square" side="left"/>
          </v:shape>
        </w:pict>
      </w:r>
    </w:p>
    <w:p w:rsidR="00F12792" w:rsidRPr="00AE41FD" w:rsidP="00871DD9">
      <w:pPr>
        <w:ind w:hanging="360"/>
        <w:jc w:val="both"/>
        <w:rPr>
          <w:rFonts w:ascii="Times New Roman" w:hAnsi="Times New Roman" w:cs="Times New Roman"/>
          <w:sz w:val="28"/>
          <w:szCs w:val="28"/>
        </w:rPr>
      </w:pPr>
      <w:r>
        <w:rPr>
          <w:rFonts w:ascii="Times New Roman" w:hAnsi="Times New Roman" w:cs="Times New Roman"/>
          <w:sz w:val="28"/>
          <w:szCs w:val="28"/>
        </w:rPr>
        <w:t xml:space="preserve">              07 декабря 2021 года </w:t>
      </w:r>
      <w:r w:rsidRPr="00AE41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41FD">
        <w:rPr>
          <w:rFonts w:ascii="Times New Roman" w:hAnsi="Times New Roman" w:cs="Times New Roman"/>
          <w:sz w:val="28"/>
          <w:szCs w:val="28"/>
        </w:rPr>
        <w:t xml:space="preserve">прокурором г. Набережные </w:t>
      </w:r>
      <w:r>
        <w:rPr>
          <w:rFonts w:ascii="Times New Roman" w:hAnsi="Times New Roman" w:cs="Times New Roman"/>
          <w:sz w:val="28"/>
          <w:szCs w:val="28"/>
        </w:rPr>
        <w:t xml:space="preserve">  </w:t>
      </w:r>
      <w:r w:rsidRPr="00AE41FD">
        <w:rPr>
          <w:rFonts w:ascii="Times New Roman" w:hAnsi="Times New Roman" w:cs="Times New Roman"/>
          <w:sz w:val="28"/>
          <w:szCs w:val="28"/>
        </w:rPr>
        <w:t>Челны</w:t>
      </w:r>
      <w:r>
        <w:rPr>
          <w:rFonts w:ascii="Times New Roman" w:hAnsi="Times New Roman" w:cs="Times New Roman"/>
          <w:sz w:val="28"/>
          <w:szCs w:val="28"/>
        </w:rPr>
        <w:t xml:space="preserve">  возбуждено дело</w:t>
      </w:r>
      <w:r w:rsidRPr="00AE41FD">
        <w:rPr>
          <w:rFonts w:ascii="Times New Roman" w:hAnsi="Times New Roman" w:cs="Times New Roman"/>
          <w:sz w:val="28"/>
          <w:szCs w:val="28"/>
        </w:rPr>
        <w:t xml:space="preserve"> об административном правонарушении в отношении </w:t>
      </w:r>
      <w:r>
        <w:rPr>
          <w:rFonts w:ascii="Times New Roman" w:hAnsi="Times New Roman" w:cs="Times New Roman"/>
          <w:sz w:val="28"/>
          <w:szCs w:val="28"/>
        </w:rPr>
        <w:t xml:space="preserve">бывшего </w:t>
      </w:r>
      <w:r w:rsidRPr="00AE41FD">
        <w:rPr>
          <w:rFonts w:ascii="Times New Roman" w:hAnsi="Times New Roman" w:cs="Times New Roman"/>
          <w:sz w:val="28"/>
          <w:szCs w:val="28"/>
        </w:rPr>
        <w:t xml:space="preserve">должностного лица </w:t>
      </w:r>
      <w:r>
        <w:rPr>
          <w:rFonts w:ascii="Times New Roman" w:hAnsi="Times New Roman" w:cs="Times New Roman"/>
          <w:sz w:val="28"/>
          <w:szCs w:val="28"/>
        </w:rPr>
        <w:t xml:space="preserve">МБУК « </w:t>
      </w:r>
      <w:r w:rsidR="00654860">
        <w:rPr>
          <w:rFonts w:ascii="Times New Roman" w:hAnsi="Times New Roman" w:cs="Times New Roman"/>
          <w:sz w:val="28"/>
          <w:szCs w:val="28"/>
        </w:rPr>
        <w:t>ххх</w:t>
      </w:r>
      <w:r>
        <w:rPr>
          <w:rFonts w:ascii="Times New Roman" w:hAnsi="Times New Roman" w:cs="Times New Roman"/>
          <w:sz w:val="28"/>
          <w:szCs w:val="28"/>
        </w:rPr>
        <w:t xml:space="preserve">»  </w:t>
      </w:r>
      <w:r>
        <w:rPr>
          <w:rFonts w:ascii="Times New Roman" w:hAnsi="Times New Roman" w:cs="Times New Roman"/>
          <w:sz w:val="28"/>
          <w:szCs w:val="28"/>
        </w:rPr>
        <w:t>Садировой</w:t>
      </w:r>
      <w:r>
        <w:rPr>
          <w:rFonts w:ascii="Times New Roman" w:hAnsi="Times New Roman" w:cs="Times New Roman"/>
          <w:sz w:val="28"/>
          <w:szCs w:val="28"/>
        </w:rPr>
        <w:t xml:space="preserve"> В.И. за несоблюдение порядка обоснования начальной (максимальной) цены контракта.</w:t>
      </w:r>
    </w:p>
    <w:p w:rsidR="00F12792" w:rsidRPr="00AE41FD" w:rsidP="00871DD9">
      <w:pPr>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Садирова</w:t>
      </w:r>
      <w:r>
        <w:rPr>
          <w:rFonts w:ascii="Times New Roman" w:hAnsi="Times New Roman" w:cs="Times New Roman"/>
          <w:sz w:val="28"/>
          <w:szCs w:val="28"/>
        </w:rPr>
        <w:t xml:space="preserve"> В.И. </w:t>
      </w:r>
      <w:r w:rsidRPr="00AE41FD">
        <w:rPr>
          <w:rFonts w:ascii="Times New Roman" w:hAnsi="Times New Roman" w:cs="Times New Roman"/>
          <w:sz w:val="28"/>
          <w:szCs w:val="28"/>
        </w:rPr>
        <w:t>был</w:t>
      </w:r>
      <w:r>
        <w:rPr>
          <w:rFonts w:ascii="Times New Roman" w:hAnsi="Times New Roman" w:cs="Times New Roman"/>
          <w:sz w:val="28"/>
          <w:szCs w:val="28"/>
        </w:rPr>
        <w:t>а</w:t>
      </w:r>
      <w:r w:rsidRPr="00AE41FD">
        <w:rPr>
          <w:rFonts w:ascii="Times New Roman" w:hAnsi="Times New Roman" w:cs="Times New Roman"/>
          <w:sz w:val="28"/>
          <w:szCs w:val="28"/>
        </w:rPr>
        <w:t xml:space="preserve"> надлежащим образом извещен</w:t>
      </w:r>
      <w:r>
        <w:rPr>
          <w:rFonts w:ascii="Times New Roman" w:hAnsi="Times New Roman" w:cs="Times New Roman"/>
          <w:sz w:val="28"/>
          <w:szCs w:val="28"/>
        </w:rPr>
        <w:t>а</w:t>
      </w:r>
      <w:r w:rsidRPr="00AE41FD">
        <w:rPr>
          <w:rFonts w:ascii="Times New Roman" w:hAnsi="Times New Roman" w:cs="Times New Roman"/>
          <w:sz w:val="28"/>
          <w:szCs w:val="28"/>
        </w:rPr>
        <w:t xml:space="preserve"> о месте и времени судебного разбирательства, в суд   явил</w:t>
      </w:r>
      <w:r>
        <w:rPr>
          <w:rFonts w:ascii="Times New Roman" w:hAnsi="Times New Roman" w:cs="Times New Roman"/>
          <w:sz w:val="28"/>
          <w:szCs w:val="28"/>
        </w:rPr>
        <w:t>ась, вину признала.</w:t>
      </w:r>
    </w:p>
    <w:p w:rsidR="00F12792" w:rsidRPr="00AE41FD" w:rsidP="00871DD9">
      <w:pPr>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Pr="00AE41FD">
        <w:rPr>
          <w:rFonts w:ascii="Times New Roman" w:hAnsi="Times New Roman" w:cs="Times New Roman"/>
          <w:sz w:val="28"/>
          <w:szCs w:val="28"/>
        </w:rPr>
        <w:t xml:space="preserve">В суд явился помощник прокурора </w:t>
      </w:r>
      <w:r w:rsidRPr="00AE41FD">
        <w:rPr>
          <w:rFonts w:ascii="Times New Roman" w:hAnsi="Times New Roman" w:cs="Times New Roman"/>
          <w:sz w:val="28"/>
          <w:szCs w:val="28"/>
        </w:rPr>
        <w:t>г</w:t>
      </w:r>
      <w:r w:rsidRPr="00AE41FD">
        <w:rPr>
          <w:rFonts w:ascii="Times New Roman" w:hAnsi="Times New Roman" w:cs="Times New Roman"/>
          <w:sz w:val="28"/>
          <w:szCs w:val="28"/>
        </w:rPr>
        <w:t>.Н</w:t>
      </w:r>
      <w:r w:rsidRPr="00AE41FD">
        <w:rPr>
          <w:rFonts w:ascii="Times New Roman" w:hAnsi="Times New Roman" w:cs="Times New Roman"/>
          <w:sz w:val="28"/>
          <w:szCs w:val="28"/>
        </w:rPr>
        <w:t>абережные</w:t>
      </w:r>
      <w:r w:rsidRPr="00AE41FD">
        <w:rPr>
          <w:rFonts w:ascii="Times New Roman" w:hAnsi="Times New Roman" w:cs="Times New Roman"/>
          <w:sz w:val="28"/>
          <w:szCs w:val="28"/>
        </w:rPr>
        <w:t xml:space="preserve"> Челны РТ </w:t>
      </w:r>
      <w:r>
        <w:rPr>
          <w:rFonts w:ascii="Times New Roman" w:hAnsi="Times New Roman" w:cs="Times New Roman"/>
          <w:sz w:val="28"/>
          <w:szCs w:val="28"/>
        </w:rPr>
        <w:t>Юнусова А.Ф. настаивала на привлечении к административной ответственности.</w:t>
      </w:r>
      <w:r w:rsidRPr="00AE41FD">
        <w:rPr>
          <w:rFonts w:ascii="Times New Roman" w:hAnsi="Times New Roman" w:cs="Times New Roman"/>
          <w:sz w:val="28"/>
          <w:szCs w:val="28"/>
        </w:rPr>
        <w:t xml:space="preserve">   </w:t>
      </w:r>
    </w:p>
    <w:p w:rsidR="00F12792" w:rsidRPr="00AE41FD" w:rsidP="00871DD9">
      <w:pPr>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sidRPr="00AE41FD">
        <w:rPr>
          <w:rFonts w:ascii="Times New Roman" w:hAnsi="Times New Roman" w:cs="Times New Roman"/>
          <w:sz w:val="28"/>
          <w:szCs w:val="28"/>
        </w:rPr>
        <w:t xml:space="preserve">Выслушав стороны, суд приходит к следующему. </w:t>
      </w:r>
    </w:p>
    <w:p w:rsidR="00F12792" w:rsidP="00B87524">
      <w:pPr>
        <w:autoSpaceDE w:val="0"/>
        <w:autoSpaceDN w:val="0"/>
        <w:adjustRightInd w:val="0"/>
        <w:jc w:val="both"/>
        <w:rPr>
          <w:rFonts w:ascii="Times New Roman" w:hAnsi="Times New Roman" w:cs="Times New Roman"/>
          <w:sz w:val="28"/>
          <w:szCs w:val="28"/>
        </w:rPr>
      </w:pPr>
      <w:r>
        <w:t xml:space="preserve">        </w:t>
      </w:r>
      <w:r w:rsidRPr="00B87524">
        <w:rPr>
          <w:rFonts w:ascii="Times New Roman" w:hAnsi="Times New Roman" w:cs="Times New Roman"/>
          <w:sz w:val="28"/>
          <w:szCs w:val="28"/>
        </w:rPr>
        <w:t xml:space="preserve">Согласно части 2 статьи 7.29.3 Кодекса Российской Федерации об административных правонарушениях </w:t>
      </w:r>
      <w:r w:rsidRPr="00B87524">
        <w:rPr>
          <w:rFonts w:ascii="Times New Roman" w:hAnsi="Times New Roman" w:cs="Times New Roman"/>
          <w:sz w:val="28"/>
          <w:szCs w:val="28"/>
        </w:rPr>
        <w:t>-н</w:t>
      </w:r>
      <w:r w:rsidRPr="00B87524">
        <w:rPr>
          <w:rFonts w:ascii="Times New Roman" w:hAnsi="Times New Roman" w:cs="Times New Roman"/>
          <w:sz w:val="28"/>
          <w:szCs w:val="28"/>
        </w:rPr>
        <w:t xml:space="preserve">есоблюдение порядка или формы </w:t>
      </w:r>
      <w:hyperlink r:id="rId4" w:history="1">
        <w:r w:rsidRPr="00B87524">
          <w:rPr>
            <w:rFonts w:ascii="Times New Roman" w:hAnsi="Times New Roman" w:cs="Times New Roman"/>
            <w:color w:val="0000FF"/>
            <w:sz w:val="28"/>
            <w:szCs w:val="28"/>
          </w:rPr>
          <w:t>обоснования</w:t>
        </w:r>
      </w:hyperlink>
      <w:r w:rsidRPr="00B87524">
        <w:rPr>
          <w:rFonts w:ascii="Times New Roman" w:hAnsi="Times New Roman" w:cs="Times New Roman"/>
          <w:sz w:val="28"/>
          <w:szCs w:val="28"/>
        </w:rPr>
        <w:t xml:space="preserve"> начальной (максимальной) цены контракта, обоснования объекта закупки (за исключением описания объекта закупки) </w:t>
      </w:r>
      <w:r w:rsidRPr="00B87524">
        <w:rPr>
          <w:rFonts w:ascii="Times New Roman" w:hAnsi="Times New Roman" w:cs="Times New Roman"/>
          <w:sz w:val="28"/>
          <w:szCs w:val="28"/>
        </w:rPr>
        <w:t>-в</w:t>
      </w:r>
      <w:r w:rsidRPr="00B87524">
        <w:rPr>
          <w:rFonts w:ascii="Times New Roman" w:hAnsi="Times New Roman" w:cs="Times New Roman"/>
          <w:sz w:val="28"/>
          <w:szCs w:val="28"/>
        </w:rPr>
        <w:t>лечет наложение административного штрафа на должностных лиц в размере десяти тысяч рублей.</w:t>
      </w:r>
    </w:p>
    <w:p w:rsidR="00F12792" w:rsidP="00871DD9">
      <w:pPr>
        <w:pStyle w:val="20"/>
        <w:shd w:val="clear" w:color="auto" w:fill="auto"/>
        <w:spacing w:after="0" w:line="317" w:lineRule="exact"/>
        <w:ind w:hanging="360"/>
        <w:jc w:val="both"/>
      </w:pPr>
      <w:r>
        <w:t xml:space="preserve">             </w:t>
      </w:r>
      <w:r>
        <w:t>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F12792" w:rsidP="00871DD9">
      <w:pPr>
        <w:pStyle w:val="20"/>
        <w:shd w:val="clear" w:color="auto" w:fill="auto"/>
        <w:spacing w:after="0" w:line="317" w:lineRule="exact"/>
        <w:ind w:hanging="360"/>
        <w:jc w:val="both"/>
      </w:pPr>
      <w:r>
        <w:t xml:space="preserve">             </w:t>
      </w:r>
      <w:r>
        <w:t>Частями 1, 13, 13.1 статьи 34 Закона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w:t>
      </w:r>
      <w:r>
        <w:t xml:space="preserve"> поставщика (подрядчика, исполнителя), документация о закупке, заявка, окончательное предложение не </w:t>
      </w:r>
      <w:r>
        <w:t>предусмотрены</w:t>
      </w:r>
      <w:r>
        <w:t>.</w:t>
      </w:r>
    </w:p>
    <w:p w:rsidR="00F12792" w:rsidP="00871DD9">
      <w:pPr>
        <w:pStyle w:val="20"/>
        <w:shd w:val="clear" w:color="auto" w:fill="auto"/>
        <w:spacing w:after="0" w:line="317" w:lineRule="exact"/>
        <w:jc w:val="both"/>
      </w:pPr>
      <w:r>
        <w:t xml:space="preserve">       </w:t>
      </w:r>
      <w:r>
        <w:t>Согласно статьи</w:t>
      </w:r>
      <w:r>
        <w:t xml:space="preserve">  22 Закона начальная (максимальная) цена контракта </w:t>
      </w:r>
      <w:r>
        <w:t>определяются и обосновываются заказчиком посредством применения определенных методов. Метод сопоставимых рыночных цен (анализа рынка) является приоритетным для определения и обоснования начальной (максимальной) цены контракта. Использование иных методов допускается в случаях, предусмотренных частями 7-11</w:t>
      </w:r>
      <w:r>
        <w:rPr>
          <w:rStyle w:val="23pt"/>
        </w:rPr>
        <w:t xml:space="preserve"> </w:t>
      </w:r>
      <w:r>
        <w:t xml:space="preserve"> настоящей статьи (части 6 статьи  22 Закона).</w:t>
      </w:r>
    </w:p>
    <w:p w:rsidR="00F12792" w:rsidP="00871DD9">
      <w:pPr>
        <w:pStyle w:val="20"/>
        <w:shd w:val="clear" w:color="auto" w:fill="auto"/>
        <w:tabs>
          <w:tab w:val="left" w:pos="9761"/>
        </w:tabs>
        <w:spacing w:after="0" w:line="317" w:lineRule="exact"/>
        <w:ind w:right="7"/>
        <w:jc w:val="both"/>
      </w:pPr>
      <w:r>
        <w:t xml:space="preserve">        Метод сопоставимых рыночных цен (анализа рынка) заключается в установлении начальной (максимальной) цены контракта на основании информации о рыночных ценах идентичных товаров, работ, услуг, планируемых к закупкам, или при их отсутствии однородных товаров, работ, услуг (части  2 статьи 22 Закона). </w:t>
      </w:r>
    </w:p>
    <w:p w:rsidR="00F12792" w:rsidP="00871DD9">
      <w:pPr>
        <w:pStyle w:val="20"/>
        <w:shd w:val="clear" w:color="auto" w:fill="auto"/>
        <w:tabs>
          <w:tab w:val="left" w:pos="9761"/>
        </w:tabs>
        <w:spacing w:after="0" w:line="317" w:lineRule="exact"/>
        <w:ind w:right="7"/>
        <w:jc w:val="both"/>
      </w:pPr>
      <w:r>
        <w:t xml:space="preserve">         </w:t>
      </w:r>
      <w:r>
        <w:t>В соответствии с частью 5 статьи 22 Закона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w:t>
      </w:r>
      <w:r>
        <w:t xml:space="preserve"> </w:t>
      </w:r>
      <w:r>
        <w:t>отсутствии</w:t>
      </w:r>
      <w:r>
        <w:t xml:space="preserve">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r>
        <w:tab/>
      </w:r>
    </w:p>
    <w:p w:rsidR="00F12792" w:rsidP="00871DD9">
      <w:pPr>
        <w:pStyle w:val="20"/>
        <w:shd w:val="clear" w:color="auto" w:fill="auto"/>
        <w:spacing w:after="0" w:line="317" w:lineRule="exact"/>
        <w:ind w:right="7"/>
        <w:jc w:val="both"/>
      </w:pPr>
      <w:r>
        <w:t xml:space="preserve">         Согласно пунктом  2.1. Приказа Министерства экономического развития Российской Федерации от 02.10.2013 № 567 «Об утверждении методических рекомендаций при применении методов начальной (максимальной) цены контракта, цены контракта, заключаемого с единственным поставщиком» обоснование НМЦК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F12792" w:rsidP="00871DD9">
      <w:pPr>
        <w:pStyle w:val="20"/>
        <w:shd w:val="clear" w:color="auto" w:fill="auto"/>
        <w:spacing w:after="0" w:line="317" w:lineRule="exact"/>
        <w:ind w:right="7"/>
        <w:jc w:val="both"/>
      </w:pPr>
      <w:r>
        <w:t xml:space="preserve">         В соответствии с пунктом 3.7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в целях получения ценовой информации в отношении товара, работы, услуги для определения начальной (максимальной) цены контракта рекомендуется осуществить несколько следующих </w:t>
      </w:r>
      <w:r>
        <w:t>процедур</w:t>
      </w:r>
      <w:r>
        <w:t>:н</w:t>
      </w:r>
      <w:r>
        <w:t>аправить</w:t>
      </w:r>
      <w:r>
        <w:t xml:space="preserve">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r>
        <w:t>;р</w:t>
      </w:r>
      <w:r>
        <w:t xml:space="preserve">азместить запрос о предоставлении ценовой информации в единой информационной системе в сфере закупок товаров, работ, услуг для обеспечения государственных или муниципальных нужд;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t>контрактами, в течение последних трех лет.</w:t>
      </w:r>
    </w:p>
    <w:p w:rsidR="00F12792" w:rsidP="002A4503">
      <w:pPr>
        <w:pStyle w:val="20"/>
        <w:shd w:val="clear" w:color="auto" w:fill="auto"/>
        <w:spacing w:after="0" w:line="317" w:lineRule="exact"/>
        <w:ind w:right="7"/>
        <w:jc w:val="both"/>
      </w:pPr>
      <w:r>
        <w:t xml:space="preserve">        </w:t>
      </w:r>
      <w:r>
        <w:t xml:space="preserve">Суд вину </w:t>
      </w:r>
      <w:r>
        <w:t>Садировой</w:t>
      </w:r>
      <w:r>
        <w:t xml:space="preserve"> В.И.,  которая  является должностным лицом, </w:t>
      </w:r>
      <w:r w:rsidRPr="007C1780">
        <w:t xml:space="preserve"> выполняющим организационно-распорядительные и  административно- хозяйственные функции  считает установленной совокупностью следующих доказательств по делу</w:t>
      </w:r>
      <w:r>
        <w:t>: постановлением возбуждении дела об административном правонарушении от 07.12.2021 года, где установлены обстоятельства совершения административного правонарушения:  05.07.2021 года по результатам аукциона заключен муниципальный контракт № 638  между МБУК «Центр культуры «Кызыл Тау» и ИП Рыбалкой А.А., согласно которого последняя</w:t>
      </w:r>
      <w:r>
        <w:t xml:space="preserve"> обязалась поставить и установить в Центре культуры «Кызыл Тау» оборудование для виртуального концертного зала на сумму 2 500 000,00 рублей.</w:t>
      </w:r>
    </w:p>
    <w:p w:rsidR="00F12792" w:rsidP="002A4503">
      <w:pPr>
        <w:pStyle w:val="20"/>
        <w:shd w:val="clear" w:color="auto" w:fill="auto"/>
        <w:tabs>
          <w:tab w:val="left" w:pos="1978"/>
          <w:tab w:val="left" w:pos="2976"/>
          <w:tab w:val="left" w:pos="9593"/>
        </w:tabs>
        <w:spacing w:after="0" w:line="317" w:lineRule="exact"/>
        <w:jc w:val="both"/>
      </w:pPr>
      <w:r>
        <w:t xml:space="preserve">         </w:t>
      </w:r>
      <w:r>
        <w:t xml:space="preserve">При подготовке аукционной документации </w:t>
      </w:r>
      <w:r>
        <w:t>Садировой</w:t>
      </w:r>
      <w:r>
        <w:t xml:space="preserve"> В.И.  получены коммерческие предложения из пяти компаний-поставщиков, из которых были</w:t>
      </w:r>
      <w:r w:rsidRPr="00AE41FD">
        <w:t xml:space="preserve"> </w:t>
      </w:r>
      <w:r>
        <w:t>отобраны 3 коммерческих предложения (ООО «Тюменское Объединение «Производителей Трейд», ООО «Световые решения», ООО «</w:t>
      </w:r>
      <w:r>
        <w:t>Сценалогия</w:t>
      </w:r>
      <w:r>
        <w:t>») для расчета начальной (максимальной) цены контракта методом сопоставимых рыночных цен.</w:t>
      </w:r>
    </w:p>
    <w:p w:rsidR="00F12792" w:rsidP="002A4503">
      <w:pPr>
        <w:pStyle w:val="20"/>
        <w:shd w:val="clear" w:color="auto" w:fill="auto"/>
        <w:tabs>
          <w:tab w:val="left" w:pos="9593"/>
        </w:tabs>
        <w:spacing w:after="0" w:line="317" w:lineRule="exact"/>
        <w:jc w:val="both"/>
      </w:pPr>
      <w:r>
        <w:t xml:space="preserve">          По результатам расчета цены была установлена начальная (максимальная) цена контракта в размере 2 500 000,00 рублей.</w:t>
      </w:r>
    </w:p>
    <w:p w:rsidR="00F12792" w:rsidP="002A4503">
      <w:pPr>
        <w:pStyle w:val="20"/>
        <w:shd w:val="clear" w:color="auto" w:fill="auto"/>
        <w:tabs>
          <w:tab w:val="left" w:pos="9593"/>
        </w:tabs>
        <w:spacing w:after="0" w:line="317" w:lineRule="exact"/>
        <w:jc w:val="both"/>
      </w:pPr>
      <w:r>
        <w:t xml:space="preserve">          В результате была сформирована аукционная документация, проведен аукцион (извещение о проведен</w:t>
      </w:r>
      <w:r>
        <w:t>ии ау</w:t>
      </w:r>
      <w:r>
        <w:t>кциона № 0111300000821000638 от 11.06.2021), выходе которого поступила единственная заявка от ИП Рыбалки А.А., с которой и был заключен контракт на сумму 2 500 000,00 рублей.</w:t>
      </w:r>
    </w:p>
    <w:p w:rsidR="00F12792" w:rsidP="002A4503">
      <w:pPr>
        <w:pStyle w:val="20"/>
        <w:shd w:val="clear" w:color="auto" w:fill="auto"/>
        <w:tabs>
          <w:tab w:val="left" w:pos="9593"/>
        </w:tabs>
        <w:spacing w:after="0" w:line="317" w:lineRule="exact"/>
        <w:jc w:val="both"/>
      </w:pPr>
      <w:r>
        <w:t xml:space="preserve">           Вышеуказанные коммерческие предложения содержали позицию под № 1 «ПК </w:t>
      </w:r>
      <w:r>
        <w:rPr>
          <w:lang w:val="en-US" w:eastAsia="en-US"/>
        </w:rPr>
        <w:t>OEM</w:t>
      </w:r>
      <w:r w:rsidRPr="00920072">
        <w:rPr>
          <w:lang w:eastAsia="en-US"/>
        </w:rPr>
        <w:t xml:space="preserve"> </w:t>
      </w:r>
      <w:r>
        <w:rPr>
          <w:lang w:val="en-US" w:eastAsia="en-US"/>
        </w:rPr>
        <w:t>Pro</w:t>
      </w:r>
      <w:r w:rsidRPr="00920072">
        <w:rPr>
          <w:lang w:eastAsia="en-US"/>
        </w:rPr>
        <w:t xml:space="preserve"> </w:t>
      </w:r>
      <w:r>
        <w:rPr>
          <w:lang w:val="en-US" w:eastAsia="en-US"/>
        </w:rPr>
        <w:t>Custom</w:t>
      </w:r>
      <w:r w:rsidRPr="00920072">
        <w:rPr>
          <w:lang w:eastAsia="en-US"/>
        </w:rPr>
        <w:t xml:space="preserve"> </w:t>
      </w:r>
      <w:r>
        <w:t>192», что означает «Рабочая станция на базе ПК для монтажа и управления приемом трансляций, а также вывода их на экран проектора» стоимостью от 230 000,00 рублей до 250 000,00 рублей. То есть предполагалась сборка персонального компьютера по индивидуальному заказу (без определения фирмы изготовителя), что предполагает повышенную стоимость.</w:t>
      </w:r>
    </w:p>
    <w:p w:rsidR="00F12792" w:rsidP="002A4503">
      <w:pPr>
        <w:pStyle w:val="20"/>
        <w:shd w:val="clear" w:color="auto" w:fill="auto"/>
        <w:tabs>
          <w:tab w:val="left" w:pos="9593"/>
        </w:tabs>
        <w:spacing w:after="0" w:line="317" w:lineRule="exact"/>
        <w:jc w:val="both"/>
      </w:pPr>
      <w:r>
        <w:t xml:space="preserve">          Однако, в нарушение требований законодательства, уже при формирован</w:t>
      </w:r>
      <w:r>
        <w:t>ии ау</w:t>
      </w:r>
      <w:r>
        <w:t>кционной документации в качестве позиции № 1 заказчиком произведена замена вышеуказанного оборудования на ПК для приема и архивации трансляций.</w:t>
      </w:r>
    </w:p>
    <w:p w:rsidR="00F12792" w:rsidP="002A4503">
      <w:pPr>
        <w:pStyle w:val="20"/>
        <w:shd w:val="clear" w:color="auto" w:fill="auto"/>
        <w:tabs>
          <w:tab w:val="left" w:pos="9593"/>
        </w:tabs>
        <w:spacing w:after="0" w:line="317" w:lineRule="exact"/>
        <w:jc w:val="both"/>
      </w:pPr>
      <w:r>
        <w:t xml:space="preserve">          Согласно п. 1.2 контракта наименование, количество и иные характеристики поставляемого товара указаны в спецификации, являющейся неотъемлемой частью контракта.</w:t>
      </w:r>
    </w:p>
    <w:p w:rsidR="00F12792" w:rsidP="002A4503">
      <w:pPr>
        <w:pStyle w:val="20"/>
        <w:shd w:val="clear" w:color="auto" w:fill="auto"/>
        <w:tabs>
          <w:tab w:val="left" w:pos="9593"/>
        </w:tabs>
        <w:spacing w:after="0" w:line="317" w:lineRule="exact"/>
        <w:jc w:val="both"/>
      </w:pPr>
      <w:r>
        <w:t xml:space="preserve">           Так, согласно спецификации (приложение № 1 к контракту), в перечне оборудования, поставленного по контракту, имеется ПК (персональный компьютер) для приема и архивации трансляций </w:t>
      </w:r>
      <w:r>
        <w:rPr>
          <w:lang w:val="en-US" w:eastAsia="en-US"/>
        </w:rPr>
        <w:t>Acer</w:t>
      </w:r>
      <w:r w:rsidRPr="00920072">
        <w:rPr>
          <w:lang w:eastAsia="en-US"/>
        </w:rPr>
        <w:t xml:space="preserve"> </w:t>
      </w:r>
      <w:r>
        <w:rPr>
          <w:lang w:val="en-US" w:eastAsia="en-US"/>
        </w:rPr>
        <w:t>Aspire</w:t>
      </w:r>
      <w:r w:rsidRPr="00920072">
        <w:rPr>
          <w:lang w:eastAsia="en-US"/>
        </w:rPr>
        <w:t xml:space="preserve"> </w:t>
      </w:r>
      <w:r>
        <w:t>ТС-895 по цене 250 000,00 рублей (позиция № 1).</w:t>
      </w:r>
    </w:p>
    <w:p w:rsidR="00F12792" w:rsidP="002A4503">
      <w:pPr>
        <w:pStyle w:val="20"/>
        <w:shd w:val="clear" w:color="auto" w:fill="auto"/>
        <w:tabs>
          <w:tab w:val="left" w:pos="9593"/>
        </w:tabs>
        <w:spacing w:after="0" w:line="317" w:lineRule="exact"/>
        <w:jc w:val="both"/>
      </w:pPr>
      <w:r>
        <w:t xml:space="preserve">          </w:t>
      </w:r>
      <w:r>
        <w:t xml:space="preserve">При этом установлено, что оборудование, поставленное ИП Рыбалкой А.А. по позиции № 1 спецификации на поставку комплекта оборудования (ПК для приема и архивации трансляций </w:t>
      </w:r>
      <w:r>
        <w:rPr>
          <w:lang w:val="en-US" w:eastAsia="en-US"/>
        </w:rPr>
        <w:t>Acer</w:t>
      </w:r>
      <w:r w:rsidRPr="00920072">
        <w:rPr>
          <w:lang w:eastAsia="en-US"/>
        </w:rPr>
        <w:t xml:space="preserve"> </w:t>
      </w:r>
      <w:r>
        <w:rPr>
          <w:lang w:val="en-US" w:eastAsia="en-US"/>
        </w:rPr>
        <w:t>Aspire</w:t>
      </w:r>
      <w:r w:rsidRPr="00920072">
        <w:rPr>
          <w:lang w:eastAsia="en-US"/>
        </w:rPr>
        <w:t xml:space="preserve"> </w:t>
      </w:r>
      <w:r>
        <w:t xml:space="preserve">ТС-895 в комплекте системный блок, монитор, клавиатура и мышь), закуплено поставщиком на сумму 61 470,00 </w:t>
      </w:r>
      <w:r>
        <w:t>рублей, то есть на 188 530,00 рублей дешевле, чем это было заявлено в аукционной документации.</w:t>
      </w:r>
    </w:p>
    <w:p w:rsidR="00F12792" w:rsidP="002A4503">
      <w:pPr>
        <w:pStyle w:val="20"/>
        <w:shd w:val="clear" w:color="auto" w:fill="auto"/>
        <w:spacing w:after="0" w:line="317" w:lineRule="exact"/>
        <w:jc w:val="both"/>
      </w:pPr>
      <w:r>
        <w:t xml:space="preserve">          </w:t>
      </w:r>
      <w:r>
        <w:t>Кроме того, согласно ст. 22 Федерального закона № 44-ФЗ «О контрактной системе в сфере закупок товаров, работ, услуг для обеспечения государственных и муниципальных нужд», 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 формировании НМЦК заказчик сам формирует заявку для потенциальных поставщиков и</w:t>
      </w:r>
      <w:r>
        <w:t xml:space="preserve"> рассылает их им.</w:t>
      </w:r>
    </w:p>
    <w:p w:rsidR="00F12792" w:rsidP="002A4503">
      <w:pPr>
        <w:pStyle w:val="20"/>
        <w:shd w:val="clear" w:color="auto" w:fill="auto"/>
        <w:tabs>
          <w:tab w:val="left" w:pos="4184"/>
        </w:tabs>
        <w:spacing w:after="0" w:line="317" w:lineRule="exact"/>
        <w:jc w:val="both"/>
      </w:pPr>
      <w:r>
        <w:t xml:space="preserve">         Однако</w:t>
      </w:r>
      <w:r>
        <w:t>,</w:t>
      </w:r>
      <w:r>
        <w:t xml:space="preserve"> установленный порядок заказчиком был нарушен, такие заявки должностным лицом МБУК «</w:t>
      </w:r>
      <w:r w:rsidR="00654860">
        <w:t>ххх</w:t>
      </w:r>
      <w:r>
        <w:t>» сформированы и</w:t>
      </w:r>
      <w:r w:rsidRPr="00AE41FD">
        <w:t xml:space="preserve"> </w:t>
      </w:r>
      <w:r>
        <w:t>разосланы потенциальным поставщикам не были, что явилось одной из причин и условий, способствующих неверному обоснованию НМЦК.</w:t>
      </w:r>
    </w:p>
    <w:p w:rsidR="00F12792" w:rsidP="006530FA">
      <w:pPr>
        <w:pStyle w:val="20"/>
        <w:shd w:val="clear" w:color="auto" w:fill="auto"/>
        <w:tabs>
          <w:tab w:val="left" w:pos="9593"/>
        </w:tabs>
        <w:spacing w:after="0" w:line="317" w:lineRule="exact"/>
        <w:ind w:right="-172"/>
        <w:jc w:val="both"/>
      </w:pPr>
      <w:r>
        <w:t xml:space="preserve">         Заказчиком необоснованно была завышена цена контракта, что повлекло неэффективное расходование средств федерального бюджета путем переплаты за поставленный персональный компьютер с превышением суммы в 4 раза.</w:t>
      </w:r>
    </w:p>
    <w:p w:rsidR="00F12792" w:rsidP="006530FA">
      <w:pPr>
        <w:pStyle w:val="20"/>
        <w:shd w:val="clear" w:color="auto" w:fill="auto"/>
        <w:tabs>
          <w:tab w:val="left" w:pos="9593"/>
        </w:tabs>
        <w:spacing w:after="0" w:line="317" w:lineRule="exact"/>
        <w:ind w:right="-172"/>
        <w:jc w:val="both"/>
      </w:pPr>
      <w:r>
        <w:t xml:space="preserve">        Ответственным за данное административное нарушение является должностное лиц</w:t>
      </w:r>
      <w:r>
        <w:t>о-</w:t>
      </w:r>
      <w:r>
        <w:t xml:space="preserve"> бывший руководитель МБУК « </w:t>
      </w:r>
      <w:r w:rsidR="00654860">
        <w:t>ххх</w:t>
      </w:r>
      <w:r>
        <w:t xml:space="preserve">» </w:t>
      </w:r>
      <w:r>
        <w:t>Садирова</w:t>
      </w:r>
      <w:r>
        <w:t xml:space="preserve"> В.И., что подтверждается приказом о приеме на работу № 617к от 10.10.2019, приказом о прекращении срочного трудового договора № 474к от 05.07.2021 года, должностной инструкцией(л.д.55-59).</w:t>
      </w:r>
    </w:p>
    <w:p w:rsidR="00F12792" w:rsidP="006530FA">
      <w:pPr>
        <w:pStyle w:val="20"/>
        <w:shd w:val="clear" w:color="auto" w:fill="auto"/>
        <w:tabs>
          <w:tab w:val="left" w:pos="9593"/>
        </w:tabs>
        <w:spacing w:after="0" w:line="317" w:lineRule="exact"/>
        <w:ind w:right="-172"/>
        <w:jc w:val="both"/>
      </w:pPr>
      <w:r>
        <w:t xml:space="preserve">        </w:t>
      </w:r>
      <w:r>
        <w:t xml:space="preserve">Таким образом, бывшим руководителем МБУК « </w:t>
      </w:r>
      <w:r w:rsidR="00654860">
        <w:t>ххх</w:t>
      </w:r>
      <w:r>
        <w:t xml:space="preserve">» (контрактный управляющий) </w:t>
      </w:r>
      <w:r>
        <w:t>Садировой</w:t>
      </w:r>
      <w:r>
        <w:t xml:space="preserve"> В.И. не соблюдены положения статьи 22 Федерального закона «О контрактной системе в сфере закупок товаров, работ, услуг для обеспечения государственных и муниципальных нужд», приказа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w:t>
      </w:r>
      <w:r>
        <w:t>, исполнителем)», что повлекло неверное обоснование начальной (максимальной) цены контракта при осуществлении закупки для нужд учреждения на выполнение вышеназванных видов работ.</w:t>
      </w:r>
    </w:p>
    <w:p w:rsidR="00F12792" w:rsidP="00B87524">
      <w:pPr>
        <w:pStyle w:val="20"/>
        <w:shd w:val="clear" w:color="auto" w:fill="auto"/>
        <w:tabs>
          <w:tab w:val="left" w:pos="9593"/>
        </w:tabs>
        <w:spacing w:after="0" w:line="317" w:lineRule="exact"/>
        <w:ind w:right="190"/>
        <w:jc w:val="both"/>
      </w:pPr>
      <w:r>
        <w:t xml:space="preserve">           Выявленные нарушения подтверждаются     совокупностью собранных материалов.</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rPr>
        <w:t xml:space="preserve">          </w:t>
      </w:r>
      <w:r>
        <w:rPr>
          <w:rFonts w:ascii="Times New Roman" w:hAnsi="Times New Roman" w:cs="Times New Roman"/>
          <w:sz w:val="28"/>
          <w:szCs w:val="28"/>
        </w:rPr>
        <w:t xml:space="preserve">   </w:t>
      </w:r>
      <w:r w:rsidRPr="001E3375">
        <w:rPr>
          <w:rFonts w:ascii="Times New Roman" w:hAnsi="Times New Roman" w:cs="Times New Roman"/>
          <w:sz w:val="28"/>
          <w:szCs w:val="28"/>
        </w:rPr>
        <w:t>Поскольку доказательств, которые бы с достоверностью свидетельствовали об отсутствии вины правонарушителя  не представлены</w:t>
      </w:r>
      <w:r w:rsidRPr="001E3375">
        <w:rPr>
          <w:rFonts w:ascii="Times New Roman" w:hAnsi="Times New Roman" w:cs="Times New Roman"/>
          <w:sz w:val="28"/>
          <w:szCs w:val="28"/>
        </w:rPr>
        <w:t xml:space="preserve"> ,</w:t>
      </w:r>
      <w:r w:rsidRPr="001E3375">
        <w:rPr>
          <w:rFonts w:ascii="Times New Roman" w:hAnsi="Times New Roman" w:cs="Times New Roman"/>
          <w:sz w:val="28"/>
          <w:szCs w:val="28"/>
        </w:rPr>
        <w:t xml:space="preserve"> суд   считает , что законные средства сбора доказательств исчерпаны и приходит к выводу о виновности указанного должностного лица.</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При назначении наказания суд руководствуется общими правилами назначения наказания</w:t>
      </w:r>
      <w:r w:rsidRPr="001E3375">
        <w:rPr>
          <w:rFonts w:ascii="Times New Roman" w:hAnsi="Times New Roman" w:cs="Times New Roman"/>
          <w:sz w:val="28"/>
          <w:szCs w:val="28"/>
        </w:rPr>
        <w:t xml:space="preserve"> ,</w:t>
      </w:r>
      <w:r w:rsidRPr="001E3375">
        <w:rPr>
          <w:rFonts w:ascii="Times New Roman" w:hAnsi="Times New Roman" w:cs="Times New Roman"/>
          <w:sz w:val="28"/>
          <w:szCs w:val="28"/>
        </w:rPr>
        <w:t xml:space="preserve"> предусмотренные статьей 4.1 Кодекса Российской Федерации об административных правонарушения, учитывает характер совершенного правонарушения , личность виновного.</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Обстоятельством,  смягчающим административную ответственность является </w:t>
      </w:r>
      <w:r>
        <w:rPr>
          <w:rFonts w:ascii="Times New Roman" w:hAnsi="Times New Roman" w:cs="Times New Roman"/>
          <w:sz w:val="28"/>
          <w:szCs w:val="28"/>
        </w:rPr>
        <w:t xml:space="preserve"> раскаяние.</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Обстоятельств, отягчающих административную ответственность</w:t>
      </w:r>
      <w:r>
        <w:rPr>
          <w:rFonts w:ascii="Times New Roman" w:hAnsi="Times New Roman" w:cs="Times New Roman"/>
          <w:sz w:val="28"/>
          <w:szCs w:val="28"/>
        </w:rPr>
        <w:t>,</w:t>
      </w:r>
      <w:r w:rsidRPr="001E3375">
        <w:rPr>
          <w:rFonts w:ascii="Times New Roman" w:hAnsi="Times New Roman" w:cs="Times New Roman"/>
          <w:sz w:val="28"/>
          <w:szCs w:val="28"/>
        </w:rPr>
        <w:t xml:space="preserve"> не </w:t>
      </w:r>
      <w:r w:rsidRPr="001E3375">
        <w:rPr>
          <w:rFonts w:ascii="Times New Roman" w:hAnsi="Times New Roman" w:cs="Times New Roman"/>
          <w:sz w:val="28"/>
          <w:szCs w:val="28"/>
        </w:rPr>
        <w:t>имеется.</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w:t>
      </w:r>
      <w:r>
        <w:rPr>
          <w:rFonts w:ascii="Times New Roman" w:hAnsi="Times New Roman" w:cs="Times New Roman"/>
          <w:sz w:val="28"/>
          <w:szCs w:val="28"/>
        </w:rPr>
        <w:t>Р</w:t>
      </w:r>
      <w:r w:rsidRPr="001E3375">
        <w:rPr>
          <w:rFonts w:ascii="Times New Roman" w:hAnsi="Times New Roman" w:cs="Times New Roman"/>
          <w:sz w:val="28"/>
          <w:szCs w:val="28"/>
        </w:rPr>
        <w:t>уководствуясь статьями 29.9,29.10   Кодекса Российской Федерации об административных правонарушениях       мировой судья</w:t>
      </w:r>
      <w:r w:rsidRPr="001E3375">
        <w:rPr>
          <w:rFonts w:ascii="Times New Roman" w:hAnsi="Times New Roman" w:cs="Times New Roman"/>
          <w:sz w:val="28"/>
          <w:szCs w:val="28"/>
        </w:rPr>
        <w:t xml:space="preserve"> ,</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w:t>
      </w:r>
    </w:p>
    <w:p w:rsidR="00F12792" w:rsidRPr="006971F8"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3375">
        <w:rPr>
          <w:rFonts w:ascii="Times New Roman" w:hAnsi="Times New Roman" w:cs="Times New Roman"/>
          <w:sz w:val="28"/>
          <w:szCs w:val="28"/>
        </w:rPr>
        <w:t xml:space="preserve"> </w:t>
      </w:r>
      <w:r>
        <w:rPr>
          <w:rFonts w:ascii="Times New Roman" w:hAnsi="Times New Roman" w:cs="Times New Roman"/>
          <w:sz w:val="28"/>
          <w:szCs w:val="28"/>
        </w:rPr>
        <w:t xml:space="preserve"> постановил</w:t>
      </w:r>
      <w:r w:rsidRPr="006971F8">
        <w:rPr>
          <w:rFonts w:ascii="Times New Roman" w:hAnsi="Times New Roman" w:cs="Times New Roman"/>
          <w:sz w:val="28"/>
          <w:szCs w:val="28"/>
        </w:rPr>
        <w:t>:</w:t>
      </w:r>
    </w:p>
    <w:p w:rsidR="00F12792" w:rsidRPr="001E3375" w:rsidP="001E3375">
      <w:pPr>
        <w:jc w:val="both"/>
        <w:rPr>
          <w:rFonts w:ascii="Times New Roman" w:hAnsi="Times New Roman" w:cs="Times New Roman"/>
          <w:b/>
          <w:sz w:val="28"/>
          <w:szCs w:val="28"/>
        </w:rPr>
      </w:pP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3375">
        <w:rPr>
          <w:rFonts w:ascii="Times New Roman" w:hAnsi="Times New Roman" w:cs="Times New Roman"/>
          <w:sz w:val="28"/>
          <w:szCs w:val="28"/>
        </w:rPr>
        <w:t xml:space="preserve">Признать </w:t>
      </w:r>
      <w:r>
        <w:rPr>
          <w:rFonts w:ascii="Times New Roman" w:hAnsi="Times New Roman" w:cs="Times New Roman"/>
          <w:sz w:val="28"/>
          <w:szCs w:val="28"/>
        </w:rPr>
        <w:t>Садирову</w:t>
      </w:r>
      <w:r>
        <w:rPr>
          <w:rFonts w:ascii="Times New Roman" w:hAnsi="Times New Roman" w:cs="Times New Roman"/>
          <w:sz w:val="28"/>
          <w:szCs w:val="28"/>
        </w:rPr>
        <w:t xml:space="preserve">  </w:t>
      </w:r>
      <w:r w:rsidR="00654860">
        <w:rPr>
          <w:rFonts w:ascii="Times New Roman" w:hAnsi="Times New Roman" w:cs="Times New Roman"/>
          <w:sz w:val="28"/>
          <w:szCs w:val="28"/>
        </w:rPr>
        <w:t>В.И.</w:t>
      </w:r>
      <w:r>
        <w:rPr>
          <w:rFonts w:ascii="Times New Roman" w:hAnsi="Times New Roman" w:cs="Times New Roman"/>
          <w:sz w:val="28"/>
          <w:szCs w:val="28"/>
        </w:rPr>
        <w:t xml:space="preserve"> </w:t>
      </w:r>
      <w:r w:rsidRPr="001E3375">
        <w:rPr>
          <w:rFonts w:ascii="Times New Roman" w:hAnsi="Times New Roman" w:cs="Times New Roman"/>
          <w:sz w:val="28"/>
          <w:szCs w:val="28"/>
        </w:rPr>
        <w:t xml:space="preserve">   виновн</w:t>
      </w:r>
      <w:r>
        <w:rPr>
          <w:rFonts w:ascii="Times New Roman" w:hAnsi="Times New Roman" w:cs="Times New Roman"/>
          <w:sz w:val="28"/>
          <w:szCs w:val="28"/>
        </w:rPr>
        <w:t>ой</w:t>
      </w:r>
      <w:r w:rsidRPr="001E3375">
        <w:rPr>
          <w:rFonts w:ascii="Times New Roman" w:hAnsi="Times New Roman" w:cs="Times New Roman"/>
          <w:sz w:val="28"/>
          <w:szCs w:val="28"/>
        </w:rPr>
        <w:t xml:space="preserve"> в совершении административного правонарушения, предусмотренного</w:t>
      </w:r>
      <w:r>
        <w:rPr>
          <w:rFonts w:ascii="Times New Roman" w:hAnsi="Times New Roman" w:cs="Times New Roman"/>
          <w:sz w:val="28"/>
          <w:szCs w:val="28"/>
        </w:rPr>
        <w:t xml:space="preserve"> частью 2 статьи 7.29.3</w:t>
      </w:r>
      <w:r w:rsidRPr="001E3375">
        <w:rPr>
          <w:rFonts w:ascii="Times New Roman" w:hAnsi="Times New Roman" w:cs="Times New Roman"/>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hAnsi="Times New Roman" w:cs="Times New Roman"/>
          <w:sz w:val="28"/>
          <w:szCs w:val="28"/>
        </w:rPr>
        <w:t>10000</w:t>
      </w:r>
      <w:r w:rsidRPr="001E3375">
        <w:rPr>
          <w:rFonts w:ascii="Times New Roman" w:hAnsi="Times New Roman" w:cs="Times New Roman"/>
          <w:sz w:val="28"/>
          <w:szCs w:val="28"/>
        </w:rPr>
        <w:t xml:space="preserve"> рублей в доход государства.</w:t>
      </w:r>
    </w:p>
    <w:p w:rsidR="00F12792" w:rsidRPr="001E3375" w:rsidP="001E3375">
      <w:pPr>
        <w:jc w:val="both"/>
        <w:rPr>
          <w:rFonts w:ascii="Times New Roman" w:hAnsi="Times New Roman" w:cs="Times New Roman"/>
          <w:sz w:val="28"/>
          <w:szCs w:val="28"/>
        </w:rPr>
      </w:pPr>
    </w:p>
    <w:p w:rsidR="00F12792" w:rsidRPr="001E3375" w:rsidP="001E3375">
      <w:pPr>
        <w:rPr>
          <w:rFonts w:ascii="Times New Roman" w:hAnsi="Times New Roman" w:cs="Times New Roman"/>
          <w:sz w:val="28"/>
          <w:szCs w:val="28"/>
        </w:rPr>
      </w:pPr>
    </w:p>
    <w:p w:rsidR="00F12792" w:rsidRPr="00A03340" w:rsidP="00A03340">
      <w:pPr>
        <w:ind w:right="-1759"/>
        <w:jc w:val="both"/>
        <w:rPr>
          <w:rFonts w:ascii="Times New Roman" w:hAnsi="Times New Roman" w:cs="Times New Roman"/>
          <w:sz w:val="28"/>
          <w:szCs w:val="28"/>
        </w:rPr>
      </w:pPr>
      <w:r w:rsidRPr="00A03340">
        <w:rPr>
          <w:rFonts w:ascii="Times New Roman" w:hAnsi="Times New Roman" w:cs="Times New Roman"/>
          <w:sz w:val="28"/>
          <w:szCs w:val="28"/>
        </w:rPr>
        <w:t>Реквизиты</w:t>
      </w:r>
      <w:r w:rsidRPr="00A03340">
        <w:rPr>
          <w:rFonts w:ascii="Times New Roman" w:hAnsi="Times New Roman" w:cs="Times New Roman"/>
          <w:sz w:val="28"/>
          <w:szCs w:val="28"/>
        </w:rPr>
        <w:t xml:space="preserve"> :</w:t>
      </w:r>
      <w:r w:rsidRPr="00A03340">
        <w:rPr>
          <w:rFonts w:ascii="Times New Roman" w:hAnsi="Times New Roman" w:cs="Times New Roman"/>
          <w:sz w:val="28"/>
          <w:szCs w:val="28"/>
        </w:rPr>
        <w:t xml:space="preserve"> Получатель штрафа УФК по Республики Татарстан </w:t>
      </w:r>
    </w:p>
    <w:p w:rsidR="00F12792" w:rsidP="00A03340">
      <w:pPr>
        <w:ind w:right="-1759"/>
        <w:jc w:val="both"/>
        <w:rPr>
          <w:rFonts w:ascii="Times New Roman" w:hAnsi="Times New Roman" w:cs="Times New Roman"/>
          <w:sz w:val="28"/>
          <w:szCs w:val="28"/>
        </w:rPr>
      </w:pPr>
      <w:r w:rsidRPr="00A03340">
        <w:rPr>
          <w:rFonts w:ascii="Times New Roman" w:hAnsi="Times New Roman" w:cs="Times New Roman"/>
          <w:sz w:val="28"/>
          <w:szCs w:val="28"/>
        </w:rPr>
        <w:t>( Прокуратура Республики Татарстан, л\с 04111524630,ИНН 1654014476,</w:t>
      </w:r>
    </w:p>
    <w:p w:rsidR="00F12792" w:rsidRPr="00A03340" w:rsidP="00A03340">
      <w:pPr>
        <w:ind w:right="-1759"/>
        <w:jc w:val="both"/>
        <w:rPr>
          <w:rFonts w:ascii="Times New Roman" w:hAnsi="Times New Roman" w:cs="Times New Roman"/>
          <w:sz w:val="28"/>
          <w:szCs w:val="28"/>
        </w:rPr>
      </w:pPr>
      <w:r w:rsidRPr="00A03340">
        <w:rPr>
          <w:rFonts w:ascii="Times New Roman" w:hAnsi="Times New Roman" w:cs="Times New Roman"/>
          <w:sz w:val="28"/>
          <w:szCs w:val="28"/>
        </w:rPr>
        <w:t xml:space="preserve">КПП 165501001, </w:t>
      </w:r>
      <w:r>
        <w:rPr>
          <w:rFonts w:ascii="Times New Roman" w:hAnsi="Times New Roman" w:cs="Times New Roman"/>
          <w:sz w:val="28"/>
          <w:szCs w:val="28"/>
        </w:rPr>
        <w:t xml:space="preserve">ОКТМО 92730000, </w:t>
      </w:r>
      <w:r w:rsidRPr="00A03340">
        <w:rPr>
          <w:rFonts w:ascii="Times New Roman" w:hAnsi="Times New Roman" w:cs="Times New Roman"/>
          <w:sz w:val="28"/>
          <w:szCs w:val="28"/>
        </w:rPr>
        <w:t>р</w:t>
      </w:r>
      <w:r w:rsidRPr="00A03340">
        <w:rPr>
          <w:rFonts w:ascii="Times New Roman" w:hAnsi="Times New Roman" w:cs="Times New Roman"/>
          <w:sz w:val="28"/>
          <w:szCs w:val="28"/>
        </w:rPr>
        <w:t xml:space="preserve">\с 40101810800000010001, </w:t>
      </w:r>
    </w:p>
    <w:p w:rsidR="00F12792" w:rsidRPr="00A03340" w:rsidP="00A03340">
      <w:pPr>
        <w:ind w:right="-1759"/>
        <w:jc w:val="both"/>
        <w:rPr>
          <w:rFonts w:ascii="Times New Roman" w:hAnsi="Times New Roman" w:cs="Times New Roman"/>
          <w:sz w:val="28"/>
          <w:szCs w:val="28"/>
        </w:rPr>
      </w:pPr>
      <w:r w:rsidRPr="00A03340">
        <w:rPr>
          <w:rFonts w:ascii="Times New Roman" w:hAnsi="Times New Roman" w:cs="Times New Roman"/>
          <w:sz w:val="28"/>
          <w:szCs w:val="28"/>
        </w:rPr>
        <w:t xml:space="preserve">Отделение </w:t>
      </w:r>
      <w:r w:rsidRPr="00A03340">
        <w:rPr>
          <w:rFonts w:ascii="Times New Roman" w:hAnsi="Times New Roman" w:cs="Times New Roman"/>
          <w:sz w:val="28"/>
          <w:szCs w:val="28"/>
        </w:rPr>
        <w:t>–Н</w:t>
      </w:r>
      <w:r w:rsidRPr="00A03340">
        <w:rPr>
          <w:rFonts w:ascii="Times New Roman" w:hAnsi="Times New Roman" w:cs="Times New Roman"/>
          <w:sz w:val="28"/>
          <w:szCs w:val="28"/>
        </w:rPr>
        <w:t xml:space="preserve">Б Республика Татарстан Банка </w:t>
      </w:r>
      <w:r w:rsidRPr="00A03340">
        <w:rPr>
          <w:rFonts w:ascii="Times New Roman" w:hAnsi="Times New Roman" w:cs="Times New Roman"/>
          <w:sz w:val="28"/>
          <w:szCs w:val="28"/>
        </w:rPr>
        <w:t>РоссииУФК</w:t>
      </w:r>
      <w:r w:rsidRPr="00A03340">
        <w:rPr>
          <w:rFonts w:ascii="Times New Roman" w:hAnsi="Times New Roman" w:cs="Times New Roman"/>
          <w:sz w:val="28"/>
          <w:szCs w:val="28"/>
        </w:rPr>
        <w:t xml:space="preserve"> по </w:t>
      </w:r>
    </w:p>
    <w:p w:rsidR="00F12792" w:rsidRPr="00A03340" w:rsidP="00A03340">
      <w:pPr>
        <w:ind w:right="-1759"/>
        <w:jc w:val="both"/>
        <w:rPr>
          <w:rFonts w:ascii="Times New Roman" w:hAnsi="Times New Roman" w:cs="Times New Roman"/>
          <w:sz w:val="28"/>
          <w:szCs w:val="28"/>
        </w:rPr>
      </w:pPr>
      <w:r w:rsidRPr="00A03340">
        <w:rPr>
          <w:rFonts w:ascii="Times New Roman" w:hAnsi="Times New Roman" w:cs="Times New Roman"/>
          <w:sz w:val="28"/>
          <w:szCs w:val="28"/>
        </w:rPr>
        <w:t xml:space="preserve">Республике Татарстан </w:t>
      </w:r>
      <w:r w:rsidRPr="00A03340">
        <w:rPr>
          <w:rFonts w:ascii="Times New Roman" w:hAnsi="Times New Roman" w:cs="Times New Roman"/>
          <w:sz w:val="28"/>
          <w:szCs w:val="28"/>
        </w:rPr>
        <w:t>г</w:t>
      </w:r>
      <w:r w:rsidRPr="00A03340">
        <w:rPr>
          <w:rFonts w:ascii="Times New Roman" w:hAnsi="Times New Roman" w:cs="Times New Roman"/>
          <w:sz w:val="28"/>
          <w:szCs w:val="28"/>
        </w:rPr>
        <w:t>.К</w:t>
      </w:r>
      <w:r w:rsidRPr="00A03340">
        <w:rPr>
          <w:rFonts w:ascii="Times New Roman" w:hAnsi="Times New Roman" w:cs="Times New Roman"/>
          <w:sz w:val="28"/>
          <w:szCs w:val="28"/>
        </w:rPr>
        <w:t>азань</w:t>
      </w:r>
      <w:r w:rsidRPr="00A03340">
        <w:rPr>
          <w:rFonts w:ascii="Times New Roman" w:hAnsi="Times New Roman" w:cs="Times New Roman"/>
          <w:sz w:val="28"/>
          <w:szCs w:val="28"/>
        </w:rPr>
        <w:t xml:space="preserve"> к\с 40102810445370000079,</w:t>
      </w:r>
    </w:p>
    <w:p w:rsidR="00F12792" w:rsidP="00A03340">
      <w:pPr>
        <w:ind w:right="-58"/>
        <w:jc w:val="both"/>
        <w:rPr>
          <w:sz w:val="28"/>
          <w:szCs w:val="28"/>
        </w:rPr>
      </w:pPr>
      <w:r>
        <w:rPr>
          <w:rFonts w:ascii="Times New Roman" w:hAnsi="Times New Roman" w:cs="Times New Roman"/>
          <w:sz w:val="28"/>
          <w:szCs w:val="28"/>
        </w:rPr>
        <w:t xml:space="preserve">КБК 41511690040046000140, </w:t>
      </w:r>
      <w:r w:rsidRPr="00A03340">
        <w:rPr>
          <w:rFonts w:ascii="Times New Roman" w:hAnsi="Times New Roman" w:cs="Times New Roman"/>
          <w:sz w:val="28"/>
          <w:szCs w:val="28"/>
        </w:rPr>
        <w:t xml:space="preserve"> УИН-0</w:t>
      </w:r>
    </w:p>
    <w:p w:rsidR="00F12792" w:rsidP="00A03340">
      <w:pPr>
        <w:ind w:right="-1759"/>
        <w:jc w:val="both"/>
        <w:rPr>
          <w:sz w:val="28"/>
          <w:szCs w:val="28"/>
        </w:rPr>
      </w:pP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Постановление может быть обжаловано в </w:t>
      </w:r>
      <w:r w:rsidRPr="001E3375">
        <w:rPr>
          <w:rFonts w:ascii="Times New Roman" w:hAnsi="Times New Roman" w:cs="Times New Roman"/>
          <w:sz w:val="28"/>
          <w:szCs w:val="28"/>
        </w:rPr>
        <w:t>Набережночелнинский</w:t>
      </w:r>
      <w:r w:rsidRPr="001E3375">
        <w:rPr>
          <w:rFonts w:ascii="Times New Roman" w:hAnsi="Times New Roman" w:cs="Times New Roman"/>
          <w:sz w:val="28"/>
          <w:szCs w:val="28"/>
        </w:rPr>
        <w:t xml:space="preserve"> городской суд РТ в течени</w:t>
      </w:r>
      <w:r w:rsidRPr="001E3375">
        <w:rPr>
          <w:rFonts w:ascii="Times New Roman" w:hAnsi="Times New Roman" w:cs="Times New Roman"/>
          <w:sz w:val="28"/>
          <w:szCs w:val="28"/>
        </w:rPr>
        <w:t>и</w:t>
      </w:r>
      <w:r w:rsidRPr="001E3375">
        <w:rPr>
          <w:rFonts w:ascii="Times New Roman" w:hAnsi="Times New Roman" w:cs="Times New Roman"/>
          <w:sz w:val="28"/>
          <w:szCs w:val="28"/>
        </w:rPr>
        <w:t xml:space="preserve"> десяти суток. </w:t>
      </w:r>
    </w:p>
    <w:p w:rsidR="00F12792" w:rsidRPr="001E3375" w:rsidP="001E3375">
      <w:pPr>
        <w:jc w:val="both"/>
        <w:rPr>
          <w:rFonts w:ascii="Times New Roman" w:hAnsi="Times New Roman" w:cs="Times New Roman"/>
          <w:sz w:val="28"/>
          <w:szCs w:val="28"/>
        </w:rPr>
      </w:pPr>
    </w:p>
    <w:p w:rsidR="00F12792" w:rsidRPr="001E3375" w:rsidP="001E3375">
      <w:pPr>
        <w:jc w:val="both"/>
        <w:rPr>
          <w:rFonts w:ascii="Times New Roman" w:hAnsi="Times New Roman" w:cs="Times New Roman"/>
          <w:sz w:val="28"/>
          <w:szCs w:val="28"/>
        </w:rPr>
      </w:pPr>
      <w:r>
        <w:rPr>
          <w:rFonts w:ascii="Times New Roman" w:hAnsi="Times New Roman" w:cs="Times New Roman"/>
          <w:sz w:val="28"/>
          <w:szCs w:val="28"/>
        </w:rPr>
        <w:t>Копия.</w:t>
      </w:r>
    </w:p>
    <w:p w:rsidR="00F12792" w:rsidRPr="001E3375" w:rsidP="001E3375">
      <w:pPr>
        <w:jc w:val="both"/>
        <w:outlineLvl w:val="0"/>
        <w:rPr>
          <w:rFonts w:ascii="Times New Roman" w:hAnsi="Times New Roman" w:cs="Times New Roman"/>
          <w:sz w:val="28"/>
          <w:szCs w:val="28"/>
        </w:rPr>
      </w:pPr>
      <w:r w:rsidRPr="001E3375">
        <w:rPr>
          <w:rFonts w:ascii="Times New Roman" w:hAnsi="Times New Roman" w:cs="Times New Roman"/>
          <w:sz w:val="28"/>
          <w:szCs w:val="28"/>
        </w:rPr>
        <w:t>Исполняющий</w:t>
      </w:r>
      <w:r w:rsidRPr="001E3375">
        <w:rPr>
          <w:rFonts w:ascii="Times New Roman" w:hAnsi="Times New Roman" w:cs="Times New Roman"/>
          <w:sz w:val="28"/>
          <w:szCs w:val="28"/>
        </w:rPr>
        <w:t xml:space="preserve"> обязанности мирового судьи </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 xml:space="preserve">судебного участка № 4 по судебному району </w:t>
      </w:r>
    </w:p>
    <w:p w:rsidR="00F12792" w:rsidRPr="001E3375" w:rsidP="001E3375">
      <w:pPr>
        <w:jc w:val="both"/>
        <w:rPr>
          <w:rFonts w:ascii="Times New Roman" w:hAnsi="Times New Roman" w:cs="Times New Roman"/>
          <w:sz w:val="28"/>
          <w:szCs w:val="28"/>
        </w:rPr>
      </w:pPr>
      <w:r w:rsidRPr="001E3375">
        <w:rPr>
          <w:rFonts w:ascii="Times New Roman" w:hAnsi="Times New Roman" w:cs="Times New Roman"/>
          <w:sz w:val="28"/>
          <w:szCs w:val="28"/>
        </w:rPr>
        <w:t>города Набережные Челны РТ</w:t>
      </w:r>
      <w:r>
        <w:rPr>
          <w:rFonts w:ascii="Times New Roman" w:hAnsi="Times New Roman" w:cs="Times New Roman"/>
          <w:sz w:val="28"/>
          <w:szCs w:val="28"/>
        </w:rPr>
        <w:t xml:space="preserve">                                                  А.А. </w:t>
      </w:r>
      <w:r>
        <w:rPr>
          <w:rFonts w:ascii="Times New Roman" w:hAnsi="Times New Roman" w:cs="Times New Roman"/>
          <w:sz w:val="28"/>
          <w:szCs w:val="28"/>
        </w:rPr>
        <w:t>Шафигуллина</w:t>
      </w:r>
    </w:p>
    <w:p w:rsidR="00F12792" w:rsidP="00AE41FD">
      <w:pPr>
        <w:pStyle w:val="20"/>
        <w:shd w:val="clear" w:color="auto" w:fill="auto"/>
        <w:spacing w:after="0" w:line="317" w:lineRule="exact"/>
        <w:ind w:firstLine="780"/>
        <w:jc w:val="both"/>
        <w:sectPr w:rsidSect="007B6D2B">
          <w:headerReference w:type="default" r:id="rId5"/>
          <w:headerReference w:type="first" r:id="rId6"/>
          <w:pgSz w:w="11900" w:h="16840"/>
          <w:pgMar w:top="1247" w:right="856" w:bottom="1247" w:left="1440" w:header="0" w:footer="6" w:gutter="0"/>
          <w:cols w:space="720"/>
          <w:noEndnote/>
          <w:titlePg/>
          <w:docGrid w:linePitch="360"/>
        </w:sectPr>
      </w:pPr>
      <w:r>
        <w:t xml:space="preserve">                    </w:t>
      </w:r>
    </w:p>
    <w:p w:rsidR="00F12792" w:rsidP="00AE41FD">
      <w:pPr>
        <w:framePr w:h="16574" w:hRule="atLeast" w:wrap="notBeside" w:vAnchor="text" w:hAnchor="text" w:xAlign="center" w:y="1"/>
        <w:jc w:val="center"/>
        <w:rPr>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style="width:585.4pt;height:828.95pt;visibility:visible">
            <v:imagedata r:id="rId7" o:title=""/>
          </v:shape>
        </w:pict>
      </w:r>
    </w:p>
    <w:p w:rsidR="00F12792" w:rsidP="00AE41FD">
      <w:pPr>
        <w:rPr>
          <w:sz w:val="2"/>
          <w:szCs w:val="2"/>
        </w:rPr>
      </w:pPr>
    </w:p>
    <w:p w:rsidR="00F12792" w:rsidP="00AE41FD">
      <w:pPr>
        <w:rPr>
          <w:sz w:val="2"/>
          <w:szCs w:val="2"/>
        </w:rPr>
        <w:sectPr>
          <w:pgSz w:w="11900" w:h="16840"/>
          <w:pgMar w:top="0" w:right="0" w:bottom="0" w:left="212" w:header="0" w:footer="3" w:gutter="0"/>
          <w:cols w:space="720"/>
          <w:noEndnote/>
          <w:docGrid w:linePitch="360"/>
        </w:sectPr>
      </w:pPr>
    </w:p>
    <w:p w:rsidR="00F12792">
      <w:pPr>
        <w:pStyle w:val="20"/>
        <w:shd w:val="clear" w:color="auto" w:fill="auto"/>
        <w:spacing w:after="0" w:line="317" w:lineRule="exact"/>
        <w:ind w:firstLine="760"/>
        <w:jc w:val="both"/>
        <w:sectPr>
          <w:headerReference w:type="even" r:id="rId8"/>
          <w:headerReference w:type="default" r:id="rId9"/>
          <w:pgSz w:w="11900" w:h="16840"/>
          <w:pgMar w:top="536" w:right="854" w:bottom="536" w:left="1450" w:header="0" w:footer="3" w:gutter="0"/>
          <w:cols w:space="720"/>
          <w:noEndnote/>
          <w:docGrid w:linePitch="360"/>
        </w:sectPr>
      </w:pPr>
    </w:p>
    <w:p w:rsidR="00F12792">
      <w:pPr>
        <w:framePr w:h="16694" w:hRule="atLeast" w:wrap="notBeside" w:vAnchor="text" w:hAnchor="text" w:xAlign="center" w:y="1"/>
        <w:jc w:val="center"/>
        <w:rPr>
          <w:sz w:val="2"/>
          <w:szCs w:val="2"/>
        </w:rPr>
      </w:pPr>
      <w:r>
        <w:rPr>
          <w:noProof/>
        </w:rPr>
        <w:pict>
          <v:shape id="Рисунок 1" o:spid="_x0000_i1028" type="#_x0000_t75" style="width:583.5pt;height:834.55pt;visibility:visible">
            <v:imagedata r:id="rId10" o:title=""/>
          </v:shape>
        </w:pict>
      </w:r>
    </w:p>
    <w:p w:rsidR="00F12792">
      <w:pPr>
        <w:rPr>
          <w:sz w:val="2"/>
          <w:szCs w:val="2"/>
        </w:rPr>
      </w:pPr>
    </w:p>
    <w:p w:rsidR="00F12792">
      <w:pPr>
        <w:rPr>
          <w:sz w:val="2"/>
          <w:szCs w:val="2"/>
        </w:rPr>
        <w:sectPr>
          <w:pgSz w:w="11900" w:h="16840"/>
          <w:pgMar w:top="0" w:right="0" w:bottom="0" w:left="111" w:header="0" w:footer="3" w:gutter="0"/>
          <w:cols w:space="720"/>
          <w:noEndnote/>
          <w:docGrid w:linePitch="360"/>
        </w:sectPr>
      </w:pPr>
    </w:p>
    <w:p w:rsidR="00F12792">
      <w:pPr>
        <w:framePr w:h="16574" w:hRule="atLeast" w:wrap="notBeside" w:vAnchor="text" w:hAnchor="text" w:xAlign="center" w:y="1"/>
        <w:jc w:val="center"/>
        <w:rPr>
          <w:sz w:val="2"/>
          <w:szCs w:val="2"/>
        </w:rPr>
      </w:pPr>
      <w:r>
        <w:rPr>
          <w:noProof/>
        </w:rPr>
        <w:pict>
          <v:shape id="_x0000_i1029" type="#_x0000_t75" style="width:585.4pt;height:828.95pt;visibility:visible">
            <v:imagedata r:id="rId7" o:title=""/>
          </v:shape>
        </w:pict>
      </w:r>
    </w:p>
    <w:p w:rsidR="00F12792">
      <w:pPr>
        <w:rPr>
          <w:sz w:val="2"/>
          <w:szCs w:val="2"/>
        </w:rPr>
      </w:pPr>
    </w:p>
    <w:p w:rsidR="00F12792">
      <w:pPr>
        <w:rPr>
          <w:sz w:val="2"/>
          <w:szCs w:val="2"/>
        </w:rPr>
        <w:sectPr>
          <w:headerReference w:type="even" r:id="rId11"/>
          <w:headerReference w:type="default" r:id="rId12"/>
          <w:headerReference w:type="first" r:id="rId13"/>
          <w:pgSz w:w="11900" w:h="16840"/>
          <w:pgMar w:top="0" w:right="0" w:bottom="0" w:left="212" w:header="0" w:footer="3" w:gutter="0"/>
          <w:cols w:space="720"/>
          <w:noEndnote/>
          <w:docGrid w:linePitch="360"/>
        </w:sectPr>
      </w:pPr>
    </w:p>
    <w:p w:rsidR="00F12792">
      <w:pPr>
        <w:pStyle w:val="20"/>
        <w:shd w:val="clear" w:color="auto" w:fill="auto"/>
        <w:tabs>
          <w:tab w:val="left" w:pos="4184"/>
        </w:tabs>
        <w:spacing w:after="0" w:line="317" w:lineRule="exact"/>
        <w:ind w:left="1400"/>
        <w:jc w:val="both"/>
      </w:pPr>
      <w:r>
        <w:t>разосланы</w:t>
      </w:r>
      <w:r>
        <w:tab/>
        <w:t>потенциальным поставщикам не были, что явилось</w:t>
      </w:r>
    </w:p>
    <w:p w:rsidR="00F12792">
      <w:pPr>
        <w:pStyle w:val="20"/>
        <w:shd w:val="clear" w:color="auto" w:fill="auto"/>
        <w:spacing w:after="0" w:line="317" w:lineRule="exact"/>
        <w:ind w:left="1400"/>
        <w:jc w:val="both"/>
      </w:pPr>
      <w:r>
        <w:t>одной из причин и условий, способствующих неверному обоснованию НМЦК.</w:t>
      </w:r>
    </w:p>
    <w:p w:rsidR="00F12792">
      <w:pPr>
        <w:pStyle w:val="20"/>
        <w:shd w:val="clear" w:color="auto" w:fill="auto"/>
        <w:spacing w:after="0" w:line="317" w:lineRule="exact"/>
        <w:ind w:left="1400" w:right="880" w:firstLine="700"/>
        <w:jc w:val="both"/>
      </w:pPr>
      <w:r>
        <w:t>Указанными действиями заказчика - МБ УК «Центр культуры «Кызыл Тау» необоснованно была завышена цена контракта, что повлекло неэффективное расходование средств федерального бюджета путем переплаты за поставленный персональный компьютер с превышением суммы в 4 раза.</w:t>
      </w:r>
    </w:p>
    <w:p w:rsidR="00F12792">
      <w:pPr>
        <w:pStyle w:val="20"/>
        <w:shd w:val="clear" w:color="auto" w:fill="auto"/>
        <w:spacing w:after="0" w:line="317" w:lineRule="exact"/>
        <w:ind w:left="1400" w:right="880" w:firstLine="700"/>
        <w:jc w:val="both"/>
      </w:pPr>
      <w:r>
        <w:t>Тогда как, согласно ч. 5 ст. 242 Бюджетного кодекса РФ,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12792">
      <w:pPr>
        <w:pStyle w:val="20"/>
        <w:shd w:val="clear" w:color="auto" w:fill="auto"/>
        <w:spacing w:after="0" w:line="317" w:lineRule="exact"/>
        <w:ind w:left="1400" w:right="880" w:firstLine="700"/>
        <w:jc w:val="both"/>
      </w:pPr>
      <w:r>
        <w:t xml:space="preserve">Таким образом, бывшим руководителем МБУК «Центр культуры «Кызыл Тау» (контрактный управляющий) </w:t>
      </w:r>
      <w:r>
        <w:t>Садировой</w:t>
      </w:r>
      <w:r>
        <w:t xml:space="preserve"> В.И. не соблюдены положения статьи 22 Федерального закона «О контрактной системе в сфере закупок товаров, работ, услуг для обеспечения государственных и муниципальных нужд», приказа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w:t>
      </w:r>
      <w:r>
        <w:t xml:space="preserve"> единственным поставщиком (подрядчиком, исполнителем)», что повлекло неверное обоснование начальной (максимальной) цены контракта при осуществлении закупки для нужд Учреждения на выполнение вышеназванных видов работ.</w:t>
      </w:r>
    </w:p>
    <w:p w:rsidR="00F12792">
      <w:pPr>
        <w:pStyle w:val="20"/>
        <w:shd w:val="clear" w:color="auto" w:fill="auto"/>
        <w:spacing w:after="0" w:line="317" w:lineRule="exact"/>
        <w:ind w:left="1400" w:right="880" w:firstLine="700"/>
        <w:jc w:val="both"/>
      </w:pPr>
      <w:r>
        <w:t>Выявленные нарушения подтверждаются совокупностью собранных материалов.</w:t>
      </w:r>
    </w:p>
    <w:p w:rsidR="00F12792">
      <w:pPr>
        <w:pStyle w:val="20"/>
        <w:shd w:val="clear" w:color="auto" w:fill="auto"/>
        <w:spacing w:after="0" w:line="317" w:lineRule="exact"/>
        <w:ind w:left="1400" w:right="880" w:firstLine="700"/>
        <w:jc w:val="both"/>
      </w:pPr>
      <w:r>
        <w:t xml:space="preserve">Ответственным за допущенное нарушение является должностное лицо - бывший руководитель МБУК «Центр культуры «Кызыл Тау» </w:t>
      </w:r>
      <w:r>
        <w:t>Садирова</w:t>
      </w:r>
      <w:r>
        <w:t xml:space="preserve"> Венера </w:t>
      </w:r>
      <w:r>
        <w:t>Ильсияровна</w:t>
      </w:r>
      <w:r>
        <w:t>.</w:t>
      </w:r>
    </w:p>
    <w:p w:rsidR="00F12792">
      <w:pPr>
        <w:pStyle w:val="20"/>
        <w:shd w:val="clear" w:color="auto" w:fill="auto"/>
        <w:spacing w:after="0" w:line="317" w:lineRule="exact"/>
        <w:ind w:left="1400" w:right="880" w:firstLine="700"/>
        <w:jc w:val="both"/>
      </w:pPr>
      <w:r>
        <w:t xml:space="preserve">Указанное свидетельствует о наличии в действиях бывшего руководителя МБУК «Центр культуры «Кызыл Тау» </w:t>
      </w:r>
      <w:r>
        <w:t>Садировой</w:t>
      </w:r>
      <w:r>
        <w:t xml:space="preserve"> Венеры </w:t>
      </w:r>
      <w:r>
        <w:t>Ильсияровны</w:t>
      </w:r>
      <w:r>
        <w:t xml:space="preserve"> признаков состава административного правонарушения, предусмотренного ч. 2 ст. 7.29.3 КоАП РФ - несоблюдение порядка обоснования начальной (максимальной) цены контракта.</w:t>
      </w:r>
    </w:p>
    <w:p w:rsidR="00F12792">
      <w:pPr>
        <w:pStyle w:val="20"/>
        <w:shd w:val="clear" w:color="auto" w:fill="auto"/>
        <w:spacing w:after="0" w:line="317" w:lineRule="exact"/>
        <w:ind w:left="1400" w:right="880" w:firstLine="700"/>
        <w:jc w:val="both"/>
      </w:pPr>
      <w:r>
        <w:t>Дата совершения административного правонарушения - 11.06.2021, дата размещения в единой информационной системе извещения о проведении электронного аукциона.</w:t>
      </w:r>
    </w:p>
    <w:p w:rsidR="00F12792">
      <w:pPr>
        <w:pStyle w:val="20"/>
        <w:shd w:val="clear" w:color="auto" w:fill="auto"/>
        <w:spacing w:after="0" w:line="317" w:lineRule="exact"/>
        <w:ind w:left="1400" w:right="880" w:firstLine="700"/>
        <w:jc w:val="both"/>
      </w:pPr>
      <w:r>
        <w:t xml:space="preserve">Место совершение административного правонарушения: г. Набережные Челны, 423805, пр. X. </w:t>
      </w:r>
      <w:r>
        <w:t>Туфана</w:t>
      </w:r>
      <w:r>
        <w:t>, д. 23 - место размещения извещения о закупке (уполномоченный орган - отдел муниципального заказа Исполнительного комитета муниципального образования город Набережные Челны).</w:t>
      </w:r>
    </w:p>
    <w:p w:rsidR="00F12792">
      <w:pPr>
        <w:pStyle w:val="20"/>
        <w:shd w:val="clear" w:color="auto" w:fill="auto"/>
        <w:spacing w:after="0" w:line="317" w:lineRule="exact"/>
        <w:ind w:left="1400" w:right="880" w:firstLine="700"/>
        <w:jc w:val="both"/>
      </w:pPr>
      <w:r>
        <w:t>Срок привлечения к административной ответственности - 1 год, то есть до 11.06.2022.</w:t>
      </w:r>
    </w:p>
    <w:p w:rsidR="00F12792">
      <w:pPr>
        <w:pStyle w:val="20"/>
        <w:shd w:val="clear" w:color="auto" w:fill="auto"/>
        <w:spacing w:after="0" w:line="317" w:lineRule="exact"/>
        <w:ind w:left="1400" w:right="880" w:firstLine="700"/>
        <w:jc w:val="both"/>
      </w:pPr>
      <w:r>
        <w:t xml:space="preserve">На основании изложенного, руководствуясь ст.25 Федерального закона «О прокуратуре РФ», </w:t>
      </w:r>
      <w:r>
        <w:t>ст.ст</w:t>
      </w:r>
      <w:r>
        <w:t>. 23.66, 25.11, 28.4 КоАП РФ,</w:t>
      </w:r>
      <w:r>
        <w:br w:type="page"/>
      </w:r>
    </w:p>
    <w:sectPr w:rsidSect="00E51E3A">
      <w:pgSz w:w="11900" w:h="16840"/>
      <w:pgMar w:top="1245" w:right="76" w:bottom="1245" w:left="13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pPr>
      <w:rPr>
        <w:sz w:val="2"/>
        <w:szCs w:val="2"/>
      </w:rPr>
    </w:pPr>
    <w:r>
      <w:rPr>
        <w:noProof/>
      </w:rPr>
      <w:pict>
        <v:shapetype id="_x0000_t202" coordsize="21600,21600" o:spt="202" path="m,l,21600r21600,l21600,xe">
          <v:stroke joinstyle="miter"/>
          <v:path gradientshapeok="t" o:connecttype="rect"/>
        </v:shapetype>
        <v:shape id="_x0000_s2049" type="#_x0000_t202" style="width:4.95pt;height:10.85pt;margin-top:39.45pt;margin-left:307.55pt;mso-position-horizontal-relative:page;mso-position-vertical-relative:page;mso-wrap-distance-left:5pt;mso-wrap-distance-right:5pt;mso-wrap-style:none;position:absolute;visibility:visible;z-index:-251654144" filled="f" stroked="f">
          <v:textbox style="mso-fit-shape-to-text:t" inset="0,0,0,0">
            <w:txbxContent>
              <w:p w:rsidR="00F12792">
                <w:pPr>
                  <w:pStyle w:val="1"/>
                  <w:shd w:val="clear" w:color="auto" w:fill="auto"/>
                  <w:spacing w:line="240" w:lineRule="auto"/>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pPr>
      <w:rPr>
        <w:sz w:val="2"/>
        <w:szCs w:val="2"/>
      </w:rPr>
    </w:pPr>
    <w:r>
      <w:rPr>
        <w:noProof/>
      </w:rPr>
      <w:pict>
        <v:shapetype id="_x0000_t202" coordsize="21600,21600" o:spt="202" path="m,l,21600r21600,l21600,xe">
          <v:stroke joinstyle="miter"/>
          <v:path gradientshapeok="t" o:connecttype="rect"/>
        </v:shapetype>
        <v:shape id="_x0000_s2050" type="#_x0000_t202" style="width:257.75pt;height:31.05pt;margin-top:30.25pt;margin-left:307.4pt;mso-position-horizontal-relative:page;mso-position-vertical-relative:page;mso-wrap-distance-left:5pt;mso-wrap-distance-right:5pt;position:absolute;visibility:visible;z-index:-251653120" filled="f" stroked="f">
          <v:textbox style="mso-fit-shape-to-text:t" inset="0,0,0,0">
            <w:txbxContent>
              <w:p w:rsidR="00F12792">
                <w:pPr>
                  <w:pStyle w:val="1"/>
                  <w:shd w:val="clear" w:color="auto" w:fill="auto"/>
                  <w:tabs>
                    <w:tab w:val="right" w:pos="5155"/>
                  </w:tabs>
                  <w:spacing w:line="240" w:lineRule="auto"/>
                </w:pPr>
                <w:r>
                  <w:rPr>
                    <w:rStyle w:val="a0"/>
                    <w:rFonts w:eastAsia="Arial Unicode MS"/>
                  </w:rPr>
                  <w:tab/>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pPr>
      <w:rPr>
        <w:sz w:val="2"/>
        <w:szCs w:val="2"/>
      </w:rPr>
    </w:pPr>
    <w:r>
      <w:rPr>
        <w:noProof/>
      </w:rPr>
      <w:pict>
        <v:shapetype id="_x0000_t202" coordsize="21600,21600" o:spt="202" path="m,l,21600r21600,l21600,xe">
          <v:stroke joinstyle="miter"/>
          <v:path gradientshapeok="t" o:connecttype="rect"/>
        </v:shapetype>
        <v:shape id="_x0000_s2051" type="#_x0000_t202" style="width:264.25pt;height:18.25pt;margin-top:29.5pt;margin-left:313.25pt;mso-position-horizontal-relative:page;mso-position-vertical-relative:page;mso-wrap-distance-left:5pt;mso-wrap-distance-right:5pt;position:absolute;visibility:visible;z-index:-251656192" filled="f" stroked="f">
          <v:textbox style="mso-fit-shape-to-text:t" inset="0,0,0,0">
            <w:txbxContent>
              <w:p w:rsidR="00F12792">
                <w:pPr>
                  <w:pStyle w:val="1"/>
                  <w:shd w:val="clear" w:color="auto" w:fill="auto"/>
                  <w:tabs>
                    <w:tab w:val="right" w:pos="5285"/>
                  </w:tabs>
                  <w:spacing w:line="240" w:lineRule="auto"/>
                </w:pPr>
                <w:r>
                  <w:rPr>
                    <w:rStyle w:val="a0"/>
                    <w:rFonts w:eastAsia="Arial Unicode MS"/>
                  </w:rPr>
                  <w:t>2</w:t>
                </w:r>
                <w:r>
                  <w:rPr>
                    <w:rStyle w:val="a0"/>
                    <w:rFonts w:eastAsia="Arial Unicode MS"/>
                  </w:rPr>
                  <w:tab/>
                </w:r>
                <w:r>
                  <w:rPr>
                    <w:rStyle w:val="19pt"/>
                    <w:rFonts w:eastAsia="Arial Unicode MS"/>
                  </w:rPr>
                  <w:t>Ъ</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pPr>
      <w:rPr>
        <w:sz w:val="2"/>
        <w:szCs w:val="2"/>
      </w:rPr>
    </w:pPr>
    <w:r>
      <w:rPr>
        <w:noProof/>
      </w:rPr>
      <w:pict>
        <v:shapetype id="_x0000_t202" coordsize="21600,21600" o:spt="202" path="m,l,21600r21600,l21600,xe">
          <v:stroke joinstyle="miter"/>
          <v:path gradientshapeok="t" o:connecttype="rect"/>
        </v:shapetype>
        <v:shape id="_x0000_s2052" type="#_x0000_t202" style="width:264.25pt;height:22.95pt;margin-top:29.5pt;margin-left:313.25pt;mso-position-horizontal-relative:page;mso-position-vertical-relative:page;mso-wrap-distance-left:5pt;mso-wrap-distance-right:5pt;position:absolute;visibility:visible;z-index:-251655168" filled="f" stroked="f">
          <v:textbox style="mso-fit-shape-to-text:t" inset="0,0,0,0">
            <w:txbxContent>
              <w:p w:rsidR="00F12792">
                <w:pPr>
                  <w:pStyle w:val="1"/>
                  <w:shd w:val="clear" w:color="auto" w:fill="auto"/>
                  <w:tabs>
                    <w:tab w:val="right" w:pos="5285"/>
                  </w:tabs>
                  <w:spacing w:line="240" w:lineRule="auto"/>
                </w:pPr>
                <w:r>
                  <w:rPr>
                    <w:rStyle w:val="a0"/>
                    <w:rFonts w:eastAsia="Arial Unicode MS"/>
                  </w:rPr>
                  <w:t>2</w:t>
                </w:r>
                <w:r>
                  <w:rPr>
                    <w:rStyle w:val="a0"/>
                    <w:rFonts w:eastAsia="Arial Unicode MS"/>
                  </w:rPr>
                  <w:tab/>
                </w:r>
                <w:r>
                  <w:rPr>
                    <w:rStyle w:val="19pt"/>
                    <w:rFonts w:eastAsia="Arial Unicode MS"/>
                  </w:rPr>
                  <w:t>Ъ</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pPr>
      <w:rPr>
        <w:sz w:val="2"/>
        <w:szCs w:val="2"/>
      </w:rPr>
    </w:pPr>
    <w:r>
      <w:rPr>
        <w:noProof/>
      </w:rPr>
      <w:pict>
        <v:shapetype id="_x0000_t202" coordsize="21600,21600" o:spt="202" path="m,l,21600r21600,l21600,xe">
          <v:stroke joinstyle="miter"/>
          <v:path gradientshapeok="t" o:connecttype="rect"/>
        </v:shapetype>
        <v:shape id="_x0000_s2053" type="#_x0000_t202" style="width:4.95pt;height:10.85pt;margin-top:39.45pt;margin-left:307.55pt;mso-position-horizontal-relative:page;mso-position-vertical-relative:page;mso-wrap-distance-left:5pt;mso-wrap-distance-right:5pt;mso-wrap-style:none;position:absolute;visibility:visible;z-index:-251658240" filled="f" stroked="f">
          <v:textbox style="mso-fit-shape-to-text:t" inset="0,0,0,0">
            <w:txbxContent>
              <w:p w:rsidR="00F12792">
                <w:pPr>
                  <w:pStyle w:val="1"/>
                  <w:shd w:val="clear" w:color="auto" w:fill="auto"/>
                  <w:spacing w:line="240" w:lineRule="auto"/>
                </w:pPr>
                <w:r>
                  <w:rPr>
                    <w:rStyle w:val="a0"/>
                    <w:rFonts w:eastAsia="Arial Unicode MS"/>
                  </w:rPr>
                  <w:t>4</w:t>
                </w:r>
              </w:p>
            </w:txbxContent>
          </v:textbox>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792">
    <w:pPr>
      <w:rPr>
        <w:sz w:val="2"/>
        <w:szCs w:val="2"/>
      </w:rPr>
    </w:pPr>
    <w:r>
      <w:rPr>
        <w:noProof/>
      </w:rPr>
      <w:pict>
        <v:shapetype id="_x0000_t202" coordsize="21600,21600" o:spt="202" path="m,l,21600r21600,l21600,xe">
          <v:stroke joinstyle="miter"/>
          <v:path gradientshapeok="t" o:connecttype="rect"/>
        </v:shapetype>
        <v:shape id="Text Box 1" o:spid="_x0000_s2054" type="#_x0000_t202" style="width:257.75pt;height:31.05pt;margin-top:30.25pt;margin-left:307.4pt;mso-position-horizontal-relative:page;mso-position-vertical-relative:page;mso-wrap-distance-left:5pt;mso-wrap-distance-right:5pt;position:absolute;visibility:visible;z-index:-251657216" filled="f" stroked="f">
          <v:textbox style="mso-fit-shape-to-text:t" inset="0,0,0,0">
            <w:txbxContent>
              <w:p w:rsidR="00F12792">
                <w:pPr>
                  <w:pStyle w:val="1"/>
                  <w:shd w:val="clear" w:color="auto" w:fill="auto"/>
                  <w:tabs>
                    <w:tab w:val="right" w:pos="5155"/>
                  </w:tabs>
                  <w:spacing w:line="240" w:lineRule="auto"/>
                </w:pPr>
                <w:r>
                  <w:rPr>
                    <w:rStyle w:val="a0"/>
                    <w:rFonts w:eastAsia="Arial Unicode MS"/>
                  </w:rPr>
                  <w:t>3</w:t>
                </w:r>
                <w:r>
                  <w:rPr>
                    <w:rStyle w:val="a0"/>
                    <w:rFonts w:eastAsia="Arial Unicode MS"/>
                  </w:rPr>
                  <w:tab/>
                </w:r>
                <w:r>
                  <w:rPr>
                    <w:rStyle w:val="TimesNewRoman"/>
                    <w:rFonts w:eastAsia="Arial Unicode MS"/>
                  </w:rPr>
                  <w:t>3</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DC55C3"/>
    <w:multiLevelType w:val="hybridMultilevel"/>
    <w:tmpl w:val="E1109D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9C72995"/>
    <w:multiLevelType w:val="multilevel"/>
    <w:tmpl w:val="C1AA191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4C104016"/>
    <w:multiLevelType w:val="hybridMultilevel"/>
    <w:tmpl w:val="BFCEE1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oNotTrackMoves/>
  <w:defaultTabStop w:val="708"/>
  <w:evenAndOddHeaders/>
  <w:drawingGridHorizontalSpacing w:val="181"/>
  <w:drawingGridVerticalSpacing w:val="181"/>
  <w:characterSpacingControl w:val="compressPunctuation"/>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87"/>
    <w:rsid w:val="00165738"/>
    <w:rsid w:val="001E3375"/>
    <w:rsid w:val="00231D2E"/>
    <w:rsid w:val="002A4503"/>
    <w:rsid w:val="002B082E"/>
    <w:rsid w:val="0049098F"/>
    <w:rsid w:val="0060243E"/>
    <w:rsid w:val="006530FA"/>
    <w:rsid w:val="00653A7C"/>
    <w:rsid w:val="00654860"/>
    <w:rsid w:val="006971F8"/>
    <w:rsid w:val="006F3C39"/>
    <w:rsid w:val="007B6D2B"/>
    <w:rsid w:val="007C1780"/>
    <w:rsid w:val="00871DD9"/>
    <w:rsid w:val="008F03DD"/>
    <w:rsid w:val="00920072"/>
    <w:rsid w:val="00A03340"/>
    <w:rsid w:val="00AE41FD"/>
    <w:rsid w:val="00AE5EC4"/>
    <w:rsid w:val="00B87524"/>
    <w:rsid w:val="00B94734"/>
    <w:rsid w:val="00BF7E6E"/>
    <w:rsid w:val="00C6342C"/>
    <w:rsid w:val="00C77387"/>
    <w:rsid w:val="00D6422F"/>
    <w:rsid w:val="00E51E3A"/>
    <w:rsid w:val="00F127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3A"/>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1E3A"/>
    <w:rPr>
      <w:rFonts w:cs="Times New Roman"/>
      <w:color w:val="0066CC"/>
      <w:u w:val="single"/>
    </w:rPr>
  </w:style>
  <w:style w:type="character" w:customStyle="1" w:styleId="2Exact">
    <w:name w:val="Основной текст (2) Exact"/>
    <w:uiPriority w:val="99"/>
    <w:rsid w:val="00E51E3A"/>
    <w:rPr>
      <w:rFonts w:ascii="Times New Roman" w:hAnsi="Times New Roman" w:cs="Times New Roman"/>
      <w:sz w:val="28"/>
      <w:szCs w:val="28"/>
      <w:u w:val="none"/>
    </w:rPr>
  </w:style>
  <w:style w:type="character" w:customStyle="1" w:styleId="4Exact">
    <w:name w:val="Основной текст (4) Exact"/>
    <w:link w:val="4"/>
    <w:uiPriority w:val="99"/>
    <w:locked/>
    <w:rsid w:val="00E51E3A"/>
    <w:rPr>
      <w:rFonts w:ascii="Georgia" w:eastAsia="Times New Roman" w:hAnsi="Georgia" w:cs="Georgia"/>
      <w:sz w:val="11"/>
      <w:szCs w:val="11"/>
      <w:u w:val="none"/>
    </w:rPr>
  </w:style>
  <w:style w:type="character" w:customStyle="1" w:styleId="5Exact">
    <w:name w:val="Основной текст (5) Exact"/>
    <w:link w:val="5"/>
    <w:uiPriority w:val="99"/>
    <w:locked/>
    <w:rsid w:val="00E51E3A"/>
    <w:rPr>
      <w:rFonts w:ascii="Times New Roman" w:hAnsi="Times New Roman" w:cs="Times New Roman"/>
      <w:i/>
      <w:iCs/>
      <w:sz w:val="54"/>
      <w:szCs w:val="54"/>
      <w:u w:val="none"/>
    </w:rPr>
  </w:style>
  <w:style w:type="character" w:customStyle="1" w:styleId="2">
    <w:name w:val="Основной текст (2)_"/>
    <w:link w:val="20"/>
    <w:uiPriority w:val="99"/>
    <w:locked/>
    <w:rsid w:val="00E51E3A"/>
    <w:rPr>
      <w:rFonts w:ascii="Times New Roman" w:hAnsi="Times New Roman" w:cs="Times New Roman"/>
      <w:sz w:val="28"/>
      <w:szCs w:val="28"/>
      <w:u w:val="none"/>
    </w:rPr>
  </w:style>
  <w:style w:type="character" w:customStyle="1" w:styleId="23pt">
    <w:name w:val="Основной текст (2) + Интервал 3 pt"/>
    <w:uiPriority w:val="99"/>
    <w:rsid w:val="00E51E3A"/>
    <w:rPr>
      <w:rFonts w:ascii="Times New Roman" w:hAnsi="Times New Roman" w:cs="Times New Roman"/>
      <w:color w:val="000000"/>
      <w:spacing w:val="60"/>
      <w:w w:val="100"/>
      <w:position w:val="0"/>
      <w:sz w:val="28"/>
      <w:szCs w:val="28"/>
      <w:u w:val="none"/>
      <w:lang w:val="ru-RU" w:eastAsia="ru-RU"/>
    </w:rPr>
  </w:style>
  <w:style w:type="character" w:customStyle="1" w:styleId="3">
    <w:name w:val="Основной текст (3)_"/>
    <w:link w:val="30"/>
    <w:uiPriority w:val="99"/>
    <w:locked/>
    <w:rsid w:val="00E51E3A"/>
    <w:rPr>
      <w:rFonts w:ascii="Times New Roman" w:hAnsi="Times New Roman" w:cs="Times New Roman"/>
      <w:sz w:val="15"/>
      <w:szCs w:val="15"/>
      <w:u w:val="none"/>
      <w:lang w:val="en-US" w:eastAsia="en-US"/>
    </w:rPr>
  </w:style>
  <w:style w:type="character" w:customStyle="1" w:styleId="a">
    <w:name w:val="Колонтитул_"/>
    <w:link w:val="1"/>
    <w:uiPriority w:val="99"/>
    <w:locked/>
    <w:rsid w:val="00E51E3A"/>
    <w:rPr>
      <w:rFonts w:ascii="Tahoma" w:eastAsia="Times New Roman" w:hAnsi="Tahoma" w:cs="Tahoma"/>
      <w:sz w:val="18"/>
      <w:szCs w:val="18"/>
      <w:u w:val="none"/>
    </w:rPr>
  </w:style>
  <w:style w:type="character" w:customStyle="1" w:styleId="a0">
    <w:name w:val="Колонтитул"/>
    <w:uiPriority w:val="99"/>
    <w:rsid w:val="00E51E3A"/>
    <w:rPr>
      <w:rFonts w:ascii="Tahoma" w:eastAsia="Times New Roman" w:hAnsi="Tahoma" w:cs="Tahoma"/>
      <w:color w:val="000000"/>
      <w:spacing w:val="0"/>
      <w:w w:val="100"/>
      <w:position w:val="0"/>
      <w:sz w:val="18"/>
      <w:szCs w:val="18"/>
      <w:u w:val="none"/>
      <w:lang w:val="ru-RU" w:eastAsia="ru-RU"/>
    </w:rPr>
  </w:style>
  <w:style w:type="character" w:customStyle="1" w:styleId="19pt">
    <w:name w:val="Колонтитул + 19 pt"/>
    <w:aliases w:val="Курсив,Полужирный"/>
    <w:uiPriority w:val="99"/>
    <w:rsid w:val="00E51E3A"/>
    <w:rPr>
      <w:rFonts w:ascii="Tahoma" w:eastAsia="Times New Roman" w:hAnsi="Tahoma" w:cs="Tahoma"/>
      <w:b/>
      <w:bCs/>
      <w:i/>
      <w:iCs/>
      <w:color w:val="000000"/>
      <w:spacing w:val="0"/>
      <w:w w:val="100"/>
      <w:position w:val="0"/>
      <w:sz w:val="38"/>
      <w:szCs w:val="38"/>
      <w:u w:val="none"/>
      <w:lang w:val="ru-RU" w:eastAsia="ru-RU"/>
    </w:rPr>
  </w:style>
  <w:style w:type="character" w:customStyle="1" w:styleId="TimesNewRoman">
    <w:name w:val="Колонтитул + Times New Roman"/>
    <w:aliases w:val="27 pt"/>
    <w:uiPriority w:val="99"/>
    <w:rsid w:val="00E51E3A"/>
    <w:rPr>
      <w:rFonts w:ascii="Times New Roman" w:eastAsia="Times New Roman" w:hAnsi="Times New Roman" w:cs="Times New Roman"/>
      <w:b/>
      <w:bCs/>
      <w:color w:val="000000"/>
      <w:spacing w:val="0"/>
      <w:w w:val="100"/>
      <w:position w:val="0"/>
      <w:sz w:val="54"/>
      <w:szCs w:val="54"/>
      <w:u w:val="none"/>
      <w:lang w:val="ru-RU" w:eastAsia="ru-RU"/>
    </w:rPr>
  </w:style>
  <w:style w:type="paragraph" w:customStyle="1" w:styleId="20">
    <w:name w:val="Основной текст (2)"/>
    <w:basedOn w:val="Normal"/>
    <w:link w:val="2"/>
    <w:uiPriority w:val="99"/>
    <w:rsid w:val="00E51E3A"/>
    <w:pPr>
      <w:shd w:val="clear" w:color="auto" w:fill="FFFFFF"/>
      <w:spacing w:after="120" w:line="240" w:lineRule="atLeast"/>
      <w:jc w:val="center"/>
    </w:pPr>
    <w:rPr>
      <w:rFonts w:ascii="Times New Roman" w:hAnsi="Times New Roman" w:cs="Times New Roman"/>
      <w:sz w:val="28"/>
      <w:szCs w:val="28"/>
    </w:rPr>
  </w:style>
  <w:style w:type="paragraph" w:customStyle="1" w:styleId="4">
    <w:name w:val="Основной текст (4)"/>
    <w:basedOn w:val="Normal"/>
    <w:link w:val="4Exact"/>
    <w:uiPriority w:val="99"/>
    <w:rsid w:val="00E51E3A"/>
    <w:pPr>
      <w:shd w:val="clear" w:color="auto" w:fill="FFFFFF"/>
      <w:spacing w:line="240" w:lineRule="atLeast"/>
    </w:pPr>
    <w:rPr>
      <w:rFonts w:ascii="Georgia" w:hAnsi="Georgia" w:cs="Georgia"/>
      <w:sz w:val="11"/>
      <w:szCs w:val="11"/>
    </w:rPr>
  </w:style>
  <w:style w:type="paragraph" w:customStyle="1" w:styleId="5">
    <w:name w:val="Основной текст (5)"/>
    <w:basedOn w:val="Normal"/>
    <w:link w:val="5Exact"/>
    <w:uiPriority w:val="99"/>
    <w:rsid w:val="00E51E3A"/>
    <w:pPr>
      <w:shd w:val="clear" w:color="auto" w:fill="FFFFFF"/>
      <w:spacing w:line="240" w:lineRule="atLeast"/>
    </w:pPr>
    <w:rPr>
      <w:rFonts w:ascii="Times New Roman" w:hAnsi="Times New Roman" w:cs="Times New Roman"/>
      <w:i/>
      <w:iCs/>
      <w:sz w:val="54"/>
      <w:szCs w:val="54"/>
    </w:rPr>
  </w:style>
  <w:style w:type="paragraph" w:customStyle="1" w:styleId="30">
    <w:name w:val="Основной текст (3)"/>
    <w:basedOn w:val="Normal"/>
    <w:link w:val="3"/>
    <w:uiPriority w:val="99"/>
    <w:rsid w:val="00E51E3A"/>
    <w:pPr>
      <w:shd w:val="clear" w:color="auto" w:fill="FFFFFF"/>
      <w:spacing w:before="120" w:after="240" w:line="240" w:lineRule="atLeast"/>
    </w:pPr>
    <w:rPr>
      <w:rFonts w:ascii="Times New Roman" w:hAnsi="Times New Roman" w:cs="Times New Roman"/>
      <w:sz w:val="15"/>
      <w:szCs w:val="15"/>
      <w:lang w:val="en-US" w:eastAsia="en-US"/>
    </w:rPr>
  </w:style>
  <w:style w:type="paragraph" w:customStyle="1" w:styleId="1">
    <w:name w:val="Колонтитул1"/>
    <w:basedOn w:val="Normal"/>
    <w:link w:val="a"/>
    <w:uiPriority w:val="99"/>
    <w:rsid w:val="00E51E3A"/>
    <w:pPr>
      <w:shd w:val="clear" w:color="auto" w:fill="FFFFFF"/>
      <w:spacing w:line="240" w:lineRule="atLeast"/>
    </w:pPr>
    <w:rPr>
      <w:rFonts w:ascii="Tahoma" w:hAnsi="Tahoma" w:cs="Tahoma"/>
      <w:sz w:val="18"/>
      <w:szCs w:val="18"/>
    </w:rPr>
  </w:style>
  <w:style w:type="paragraph" w:styleId="DocumentMap">
    <w:name w:val="Document Map"/>
    <w:basedOn w:val="Normal"/>
    <w:link w:val="a1"/>
    <w:uiPriority w:val="99"/>
    <w:semiHidden/>
    <w:rsid w:val="00AE41FD"/>
    <w:pPr>
      <w:shd w:val="clear" w:color="auto" w:fill="000080"/>
    </w:pPr>
    <w:rPr>
      <w:rFonts w:ascii="Tahoma" w:hAnsi="Tahoma" w:cs="Tahoma"/>
      <w:sz w:val="20"/>
      <w:szCs w:val="20"/>
    </w:rPr>
  </w:style>
  <w:style w:type="character" w:customStyle="1" w:styleId="a1">
    <w:name w:val="Схема документа Знак"/>
    <w:link w:val="DocumentMap"/>
    <w:uiPriority w:val="99"/>
    <w:semiHidden/>
    <w:rsid w:val="00D020CB"/>
    <w:rPr>
      <w:rFonts w:ascii="Times New Roman" w:hAnsi="Times New Roman"/>
      <w:color w:val="000000"/>
      <w:sz w:val="0"/>
      <w:szCs w:val="0"/>
    </w:rPr>
  </w:style>
  <w:style w:type="paragraph" w:styleId="Header">
    <w:name w:val="header"/>
    <w:basedOn w:val="Normal"/>
    <w:link w:val="a2"/>
    <w:uiPriority w:val="99"/>
    <w:rsid w:val="006971F8"/>
    <w:pPr>
      <w:tabs>
        <w:tab w:val="center" w:pos="4677"/>
        <w:tab w:val="right" w:pos="9355"/>
      </w:tabs>
    </w:pPr>
  </w:style>
  <w:style w:type="character" w:customStyle="1" w:styleId="a2">
    <w:name w:val="Верхний колонтитул Знак"/>
    <w:link w:val="Header"/>
    <w:uiPriority w:val="99"/>
    <w:semiHidden/>
    <w:rsid w:val="00D020CB"/>
    <w:rPr>
      <w:color w:val="000000"/>
      <w:sz w:val="24"/>
      <w:szCs w:val="24"/>
    </w:rPr>
  </w:style>
  <w:style w:type="paragraph" w:styleId="Footer">
    <w:name w:val="footer"/>
    <w:basedOn w:val="Normal"/>
    <w:link w:val="a3"/>
    <w:uiPriority w:val="99"/>
    <w:rsid w:val="006971F8"/>
    <w:pPr>
      <w:tabs>
        <w:tab w:val="center" w:pos="4677"/>
        <w:tab w:val="right" w:pos="9355"/>
      </w:tabs>
    </w:pPr>
  </w:style>
  <w:style w:type="character" w:customStyle="1" w:styleId="a3">
    <w:name w:val="Нижний колонтитул Знак"/>
    <w:link w:val="Footer"/>
    <w:uiPriority w:val="99"/>
    <w:semiHidden/>
    <w:rsid w:val="00D020C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5.xml" /><Relationship Id="rId12" Type="http://schemas.openxmlformats.org/officeDocument/2006/relationships/header" Target="header6.xml" /><Relationship Id="rId13" Type="http://schemas.openxmlformats.org/officeDocument/2006/relationships/header" Target="header7.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D0951934E096BF64240133B4DFF8B5C52CF4A3C18DABC54651D5AEB020CE38FE2FC4D38C78CFC0714A075A6E66B6E92AB10DABE90223E2w459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image" Target="media/image1.jpeg"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