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№ 5- __________</w:t>
      </w:r>
      <w:r>
        <w:rPr>
          <w:rFonts w:ascii="Times New Roman" w:eastAsia="Times New Roman" w:hAnsi="Times New Roman" w:cs="Times New Roman"/>
        </w:rPr>
        <w:t>/4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ind w:left="5664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0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16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Гиззата, д. 4, кв. 807, холостого, не работающего, неоднократно подвергавшегося административному наказанию, со слов инвалидности не имеющего,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7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1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поднадзорным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Приволжского 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йонного суда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нарушил ограничение установленн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 суд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обязательной явки в ОВД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месяц, то есть в указанный день на регистрацию не явился.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Ранее, в течение года, </w:t>
      </w:r>
      <w:r>
        <w:rPr>
          <w:rStyle w:val="cat-FIOgrp-11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привлекался к административной ответственности по ч. 1 ст. 19.24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1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привлекаемое лицо,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1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Приволжского районного суда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рапортом сотрудника полиции,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предупреждения, копией регистрационного листа и графика прибытия поднадзорного лица, копией постановления о привлечении </w:t>
      </w:r>
      <w:r>
        <w:rPr>
          <w:rStyle w:val="cat-FIOgrp-12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по ч. 1 ст. 19.24 КоАП РФ и иными материалами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3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как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обязательные работы на срок до сорока часов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4rplc-1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общими правилами назначения административного наказания, которые предусмотрены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и учитывает 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</w:t>
      </w:r>
      <w:r>
        <w:rPr>
          <w:rFonts w:ascii="Times New Roman" w:eastAsia="Times New Roman" w:hAnsi="Times New Roman" w:cs="Times New Roman"/>
          <w:sz w:val="28"/>
          <w:szCs w:val="28"/>
        </w:rPr>
        <w:t>личност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>, его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административную ответственность,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 мировой судья учитывает неоднократное привлечение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за совершение различных административных правонарушений.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виды административного наказания не связанные с изоляцией от общества должного воздействия на правонарушителя не оказывают, мировой судья приходит к </w:t>
      </w:r>
      <w:r>
        <w:rPr>
          <w:rFonts w:ascii="Times New Roman" w:eastAsia="Times New Roman" w:hAnsi="Times New Roman" w:cs="Times New Roman"/>
          <w:sz w:val="28"/>
          <w:szCs w:val="28"/>
        </w:rPr>
        <w:t>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необходимости назначения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привлекаемому лицу в </w:t>
      </w:r>
      <w:r>
        <w:rPr>
          <w:rFonts w:ascii="Times New Roman" w:eastAsia="Times New Roman" w:hAnsi="Times New Roman" w:cs="Times New Roman"/>
          <w:sz w:val="28"/>
          <w:szCs w:val="28"/>
        </w:rPr>
        <w:t>виде административного ареста в целях исправления правонарушителя и предупреждения совершения последним новых правонарушений.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ареста сроком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суток, исчисляя срок административного ареста с </w:t>
      </w:r>
      <w:r>
        <w:rPr>
          <w:rStyle w:val="cat-Timegrp-15rplc-2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Style w:val="cat-FIOgrp-13rplc-24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5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center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9rplc-3">
    <w:name w:val="cat-FIO grp-9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ExternalSystemDefinedgrp-16rplc-5">
    <w:name w:val="cat-ExternalSystemDefined grp-16 rplc-5"/>
    <w:basedOn w:val="DefaultParagraphFont"/>
  </w:style>
  <w:style w:type="character" w:customStyle="1" w:styleId="cat-Dategrp-6rplc-6">
    <w:name w:val="cat-Date grp-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FIOgrp-11rplc-12">
    <w:name w:val="cat-FIO grp-11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FIOgrp-11rplc-14">
    <w:name w:val="cat-FIO grp-11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SumInWordsgrp-14rplc-18">
    <w:name w:val="cat-SumInWords grp-14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Timegrp-15rplc-21">
    <w:name w:val="cat-Time grp-15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FIOgrp-13rplc-25">
    <w:name w:val="cat-FIO grp-13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