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344" w:rsidRPr="00316344" w:rsidP="00316344">
      <w:pPr>
        <w:tabs>
          <w:tab w:val="left" w:pos="390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1634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163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0083-01-2021-003831-63 </w:t>
      </w:r>
    </w:p>
    <w:p w:rsidR="00316344" w:rsidRPr="00316344" w:rsidP="00316344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Calibri" w:hAnsi="Times New Roman" w:cs="Times New Roman"/>
          <w:sz w:val="28"/>
          <w:szCs w:val="28"/>
          <w:lang w:eastAsia="ru-RU"/>
        </w:rPr>
        <w:t>№ 5-73/2022-2</w:t>
      </w:r>
    </w:p>
    <w:p w:rsidR="00316344" w:rsidRPr="00316344" w:rsidP="003163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16344" w:rsidRPr="00316344" w:rsidP="003163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44" w:rsidRPr="00316344" w:rsidP="00316344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февраля 2022 года                               </w:t>
      </w:r>
      <w:r w:rsidR="00C0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Альметьевск   </w:t>
      </w:r>
    </w:p>
    <w:p w:rsidR="00316344" w:rsidRPr="00316344" w:rsidP="00316344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44" w:rsidRPr="00316344" w:rsidP="0031634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7.19 </w:t>
      </w:r>
      <w:r w:rsidRPr="003163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Кодекса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163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 административных правонарушениях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КоАП РФ) в отношении </w:t>
      </w:r>
    </w:p>
    <w:p w:rsidR="00316344" w:rsidRPr="00316344" w:rsidP="0031634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Бажанова </w:t>
      </w:r>
      <w:r w:rsidR="00C068D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68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C06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63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C068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163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зарегистрированного по адресу: </w:t>
      </w:r>
      <w:r w:rsidR="00C068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163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C068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16344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344" w:rsidRPr="00316344" w:rsidP="00316344">
      <w:pPr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16344" w:rsidRPr="00316344" w:rsidP="00316344">
      <w:pPr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44" w:rsidRPr="00316344" w:rsidP="0031634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 2021 года в 13:30 час. сотрудниками ЭПУ «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Альметьевскгаз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было обнаружено, что после произведенного отключения газового оборудования, при отсутствии оснований для снятия ограничения </w:t>
      </w:r>
      <w:r w:rsidRPr="00316344">
        <w:rPr>
          <w:rFonts w:ascii="Times New Roman" w:eastAsia="Calibri" w:hAnsi="Times New Roman" w:cs="Times New Roman"/>
          <w:sz w:val="28"/>
          <w:szCs w:val="28"/>
        </w:rPr>
        <w:t>использования газа,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Бажанов А.С. самовольно присоединился к системе газоснабжения дома № </w:t>
      </w:r>
      <w:r w:rsidR="00C068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068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уведомления ЭПУ «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Альметьевскгаз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0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344" w:rsidRPr="00316344" w:rsidP="00316344">
      <w:pPr>
        <w:tabs>
          <w:tab w:val="left" w:pos="72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Бажанов А.С. просил рассмотреть дело в его отсутствие.</w:t>
      </w:r>
      <w:r w:rsidRPr="003163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</w:p>
    <w:p w:rsidR="00316344" w:rsidRPr="00316344" w:rsidP="0031634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316344" w:rsidRPr="00316344" w:rsidP="0031634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Частью 1 статьи 7.19 КоАП РФ установлена административная ответственность за </w:t>
      </w:r>
      <w:r w:rsidRPr="00316344">
        <w:rPr>
          <w:rFonts w:ascii="Times New Roman" w:eastAsia="Calibri" w:hAnsi="Times New Roman" w:cs="Times New Roman"/>
          <w:sz w:val="28"/>
          <w:szCs w:val="28"/>
        </w:rPr>
        <w:t>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316344">
        <w:rPr>
          <w:rFonts w:ascii="Times New Roman" w:eastAsia="Calibri" w:hAnsi="Times New Roman" w:cs="Times New Roman"/>
          <w:sz w:val="28"/>
          <w:szCs w:val="28"/>
        </w:rPr>
        <w:t>безучетное</w:t>
      </w:r>
      <w:r w:rsidRPr="00316344">
        <w:rPr>
          <w:rFonts w:ascii="Times New Roman" w:eastAsia="Calibri" w:hAnsi="Times New Roman" w:cs="Times New Roman"/>
          <w:sz w:val="28"/>
          <w:szCs w:val="28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деяния.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6344" w:rsidRPr="00316344" w:rsidP="0031634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344">
        <w:rPr>
          <w:rFonts w:ascii="Times New Roman" w:eastAsia="Calibri" w:hAnsi="Times New Roman" w:cs="Times New Roman"/>
          <w:sz w:val="28"/>
          <w:szCs w:val="28"/>
        </w:rPr>
        <w:t xml:space="preserve">  Факт совершения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Бажановым А.С. </w:t>
      </w:r>
      <w:r w:rsidRPr="0031634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правонарушения, ответственность за которое установлена </w:t>
      </w:r>
      <w:hyperlink r:id="rId4" w:history="1">
        <w:r w:rsidRPr="003163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частью 1 статьи 7.19 </w:t>
        </w:r>
      </w:hyperlink>
      <w:r w:rsidRPr="00316344">
        <w:rPr>
          <w:rFonts w:ascii="Times New Roman" w:eastAsia="Calibri" w:hAnsi="Times New Roman" w:cs="Times New Roman"/>
          <w:sz w:val="28"/>
          <w:szCs w:val="28"/>
        </w:rPr>
        <w:t>КоАП РФ, подтверждается собранными по данному делу доказательствами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протоколом об административном правонарушении; заявлением </w:t>
      </w:r>
      <w:r w:rsidR="00C068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C06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ответственности лица, который </w:t>
      </w:r>
      <w:r w:rsidR="00C0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произвел подключение газового оборудования, ранее отключенной работниками  ЭПУ «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Альметьевскгаз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связи с задолженностью за поставленный газ; письменным объяснением Бажанова А.С.; договором на техническое обслуживание  и ремонт внутридомового газового оборудования с населением; актом аварийно-диспетчерского обслуживания сетей газораспределения и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актом-нарядом на отключение газоиспользующего оборудования жилых зданий;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фотофиксацией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правонарушения; справкой о сумме ущерба; рапортом сотрудника полиции.   </w:t>
      </w:r>
    </w:p>
    <w:p w:rsidR="00316344" w:rsidRPr="00316344" w:rsidP="0031634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</w:t>
      </w:r>
      <w:r w:rsidRPr="0031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отягчающих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Бажанова А.С., не установлено.</w:t>
      </w:r>
      <w:r w:rsidRPr="0031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6344" w:rsidRPr="00316344" w:rsidP="0031634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личность виновного, тяжесть и степень совершенного им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316344" w:rsidRPr="00316344" w:rsidP="0031634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мировой судья </w:t>
      </w:r>
    </w:p>
    <w:p w:rsidR="00316344" w:rsidRPr="00316344" w:rsidP="0031634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44" w:rsidRPr="00316344" w:rsidP="003163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16344" w:rsidRPr="00316344" w:rsidP="003163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44" w:rsidRPr="00316344" w:rsidP="003163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Бажанова </w:t>
      </w:r>
      <w:r w:rsidR="00C068D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7.19 КоАП РФ и назначить административное наказа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виде штрафа в размере 10000 (десять тысяч) рублей в доход государства. </w:t>
      </w:r>
    </w:p>
    <w:p w:rsidR="00316344" w:rsidRPr="00316344" w:rsidP="003163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316344" w:rsidRPr="00316344" w:rsidP="00316344">
      <w:pPr>
        <w:tabs>
          <w:tab w:val="left" w:pos="390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</w:t>
      </w:r>
    </w:p>
    <w:p w:rsidR="00316344" w:rsidRPr="00316344" w:rsidP="00316344">
      <w:pPr>
        <w:tabs>
          <w:tab w:val="left" w:pos="390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44" w:rsidRPr="00316344" w:rsidP="00316344">
      <w:pPr>
        <w:tabs>
          <w:tab w:val="left" w:pos="390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44" w:rsidRPr="00316344" w:rsidP="0031634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344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:rsidR="00316344" w:rsidRPr="00316344" w:rsidP="0031634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344">
        <w:rPr>
          <w:rFonts w:ascii="Times New Roman" w:eastAsia="Calibri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6344" w:rsidRPr="00316344" w:rsidP="0031634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344">
        <w:rPr>
          <w:rFonts w:ascii="Times New Roman" w:eastAsia="Calibri" w:hAnsi="Times New Roman" w:cs="Times New Roman"/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16344" w:rsidRPr="00316344" w:rsidP="00316344">
      <w:pPr>
        <w:spacing w:after="0" w:line="240" w:lineRule="auto"/>
        <w:ind w:right="-1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344">
        <w:rPr>
          <w:rFonts w:ascii="Times New Roman" w:eastAsia="Calibri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316344">
        <w:rPr>
          <w:rFonts w:ascii="Times New Roman" w:eastAsia="Calibri" w:hAnsi="Times New Roman" w:cs="Times New Roman"/>
          <w:sz w:val="28"/>
          <w:szCs w:val="28"/>
        </w:rPr>
        <w:t>Фахретдина</w:t>
      </w:r>
      <w:r w:rsidRPr="00316344">
        <w:rPr>
          <w:rFonts w:ascii="Times New Roman" w:eastAsia="Calibri" w:hAnsi="Times New Roman" w:cs="Times New Roman"/>
          <w:sz w:val="28"/>
          <w:szCs w:val="28"/>
        </w:rPr>
        <w:t>, д. 56а, кабинет № 114.</w:t>
      </w:r>
    </w:p>
    <w:p w:rsidR="00316344" w:rsidRPr="00316344" w:rsidP="00316344">
      <w:pPr>
        <w:spacing w:after="0" w:line="240" w:lineRule="auto"/>
        <w:ind w:left="-142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44">
        <w:rPr>
          <w:rFonts w:ascii="Times New Roman" w:eastAsia="Calibri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 w:rsidRPr="00316344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316344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73111601073010019140, УИН 0318690900000000026861034.</w:t>
      </w:r>
    </w:p>
    <w:p w:rsidR="00316344" w:rsidRPr="00316344" w:rsidP="00316344">
      <w:pPr>
        <w:tabs>
          <w:tab w:val="left" w:pos="3906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6344" w:rsidRPr="00316344" w:rsidP="00316344">
      <w:pPr>
        <w:tabs>
          <w:tab w:val="left" w:pos="3906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9F"/>
    <w:rsid w:val="00316344"/>
    <w:rsid w:val="0040018B"/>
    <w:rsid w:val="0068299F"/>
    <w:rsid w:val="00C068D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DCF590-6D9F-40CA-B308-86F74529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49C0892EB991BEA2AF82137153503A52E74698D2B44036B28C546C4BE5D00A6376B4B31708C652B2dC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