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97D" w:rsidP="00D4297D">
      <w:pPr>
        <w:pStyle w:val="BodyText"/>
        <w:jc w:val="right"/>
      </w:pPr>
      <w:r>
        <w:t>Дело № 5 – 86/2022</w:t>
      </w:r>
    </w:p>
    <w:p w:rsidR="00D4297D" w:rsidP="00D4297D">
      <w:pPr>
        <w:pStyle w:val="BodyText"/>
      </w:pPr>
    </w:p>
    <w:p w:rsidR="00D4297D" w:rsidRPr="00D4297D" w:rsidP="00D4297D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D4297D" w:rsidP="00D4297D">
      <w:pPr>
        <w:pStyle w:val="BodyText"/>
      </w:pPr>
    </w:p>
    <w:p w:rsidR="00D4297D" w:rsidP="00D4297D">
      <w:pPr>
        <w:pStyle w:val="BodyText"/>
      </w:pPr>
      <w:r>
        <w:t xml:space="preserve">11 февраля 2022 г.                                                                             г. Мензелинск                                                                          </w:t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12.7 КоАП РФ в отношении 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Федотова Ивана Александровича, </w:t>
      </w:r>
      <w:r w:rsidR="00542A36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 года рождения, уроженца </w:t>
      </w:r>
      <w:r w:rsidR="00542A36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зарегистрированного по адресу: </w:t>
      </w:r>
      <w:r w:rsidR="00542A36">
        <w:rPr>
          <w:rFonts w:ascii="Times New Roman CYR" w:hAnsi="Times New Roman CYR" w:cs="Times New Roman CYR"/>
        </w:rPr>
        <w:t>……</w:t>
      </w:r>
      <w:r>
        <w:rPr>
          <w:rFonts w:ascii="Times New Roman CYR" w:hAnsi="Times New Roman CYR" w:cs="Times New Roman CYR"/>
        </w:rPr>
        <w:t xml:space="preserve">, проживающего по адресу: </w:t>
      </w:r>
      <w:r w:rsidR="00542A36">
        <w:rPr>
          <w:rFonts w:ascii="Times New Roman CYR" w:hAnsi="Times New Roman CYR" w:cs="Times New Roman CYR"/>
        </w:rPr>
        <w:t>…</w:t>
      </w:r>
      <w:r>
        <w:rPr>
          <w:rFonts w:ascii="Times New Roman CYR" w:hAnsi="Times New Roman CYR" w:cs="Times New Roman CYR"/>
        </w:rPr>
        <w:t xml:space="preserve">, </w:t>
      </w:r>
      <w:r w:rsidR="00542A36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, привлеченного к административной ответственности за административные правонарушения в области дорожного движения, паспорт: </w:t>
      </w:r>
      <w:r w:rsidR="00542A36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>,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</w:p>
    <w:p w:rsidR="00D4297D" w:rsidP="00D4297D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D4297D" w:rsidP="00D4297D">
      <w:pPr>
        <w:pStyle w:val="BodyText"/>
        <w:jc w:val="center"/>
        <w:rPr>
          <w:rFonts w:ascii="Times New Roman CYR" w:hAnsi="Times New Roman CYR" w:cs="Times New Roman CYR"/>
        </w:rPr>
      </w:pPr>
    </w:p>
    <w:p w:rsidR="00D4297D" w:rsidP="00D4297D">
      <w:pPr>
        <w:pStyle w:val="BodyText"/>
        <w:ind w:firstLine="708"/>
        <w:rPr>
          <w:color w:val="22272F"/>
          <w:shd w:val="clear" w:color="auto" w:fill="FFFFFF"/>
        </w:rPr>
      </w:pPr>
      <w:r>
        <w:t>8 января 2022 г. в 16:15 Федотов И.А. возле дома 3/1 по ул. Изыскателей г. Мензелинска Республики Татарстан, управлял автомашиной ВАЗ 21124 с государственным регистрационным знаком В</w:t>
      </w:r>
      <w:r>
        <w:rPr>
          <w:lang w:val="en-US"/>
        </w:rPr>
        <w:t> </w:t>
      </w:r>
      <w:r>
        <w:t xml:space="preserve">458 МС/18, не имея </w:t>
      </w:r>
      <w:r>
        <w:rPr>
          <w:color w:val="22272F"/>
          <w:shd w:val="clear" w:color="auto" w:fill="FFFFFF"/>
        </w:rPr>
        <w:t>при себе документов на право управления.</w:t>
      </w:r>
    </w:p>
    <w:p w:rsidR="00D4297D" w:rsidRPr="00D4297D" w:rsidP="00D4297D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22272F"/>
          <w:shd w:val="clear" w:color="auto" w:fill="FFFFFF"/>
        </w:rPr>
        <w:t xml:space="preserve"> </w:t>
      </w:r>
      <w:r>
        <w:t xml:space="preserve">В судебном заседании Федотов И.А. согласился с протоколом и пояснил, что был лишен права управления транспортными средствами в декабре 2014 г., водительское удостоверение не получил, так как не может сдать экзамен, в этот день управлял машиной, совершил ДТП, после чего скрылся, инвалидом 1 или 2 группы не является. </w:t>
      </w:r>
    </w:p>
    <w:p w:rsidR="00D4297D" w:rsidP="00D4297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Вина </w:t>
      </w:r>
      <w:r>
        <w:t xml:space="preserve">Федотова И.А. </w:t>
      </w:r>
      <w:r>
        <w:rPr>
          <w:rFonts w:ascii="Times New Roman CYR" w:hAnsi="Times New Roman CYR" w:cs="Times New Roman CYR"/>
        </w:rPr>
        <w:t xml:space="preserve">в совершении правонарушения установлена  материалами дела, исследованными в судебном заседании, полученными с соблюдением требований законодательства: </w:t>
      </w:r>
      <w:r>
        <w:t>справкой инспектора ИАЗ ОГИБДД ОМВД России по Мензелинскому району Свиягиной М.Н., согласно которой 16 декабря 2014 г. постановлением мирового судьи судебного участка № 1 по Мензелинскому судебному району Республики Татарстан Федотов И.А. лишен права управления транспортными средствами по части 1 статьи 12.26 КоАП РФ сроком на 18 месяцев;</w:t>
      </w:r>
      <w:r>
        <w:rPr>
          <w:rFonts w:ascii="Times New Roman CYR" w:hAnsi="Times New Roman CYR" w:cs="Times New Roman CYR"/>
        </w:rPr>
        <w:t xml:space="preserve"> карточкой операции с водительским удостоверением, из которого следует, что </w:t>
      </w:r>
      <w:r>
        <w:t xml:space="preserve">Федотов И.А.  имеет водительское удостоверение </w:t>
      </w:r>
      <w:r w:rsidR="00542A36">
        <w:t>…..</w:t>
      </w:r>
      <w:r>
        <w:t xml:space="preserve">, действительное до 11.04.2024, </w:t>
      </w:r>
      <w:r>
        <w:rPr>
          <w:rFonts w:ascii="Times New Roman CYR" w:hAnsi="Times New Roman CYR" w:cs="Times New Roman CYR"/>
        </w:rPr>
        <w:t>протоколом об административном правонарушении.</w:t>
      </w:r>
    </w:p>
    <w:p w:rsidR="00D4297D" w:rsidP="00D4297D">
      <w:pPr>
        <w:pStyle w:val="BodyText"/>
        <w:ind w:firstLine="708"/>
        <w:rPr>
          <w:color w:val="22272F"/>
          <w:sz w:val="27"/>
          <w:szCs w:val="27"/>
          <w:shd w:val="clear" w:color="auto" w:fill="FFFFFF"/>
        </w:rPr>
      </w:pPr>
      <w:r>
        <w:t xml:space="preserve">Пунктом 9 </w:t>
      </w:r>
      <w:r>
        <w:rPr>
          <w:color w:val="22272F"/>
          <w:sz w:val="27"/>
          <w:szCs w:val="27"/>
          <w:shd w:val="clear" w:color="auto" w:fill="FFFFFF"/>
        </w:rPr>
        <w:t xml:space="preserve"> постановления Пленума Верховного Суда Российской Федерации от 25 июня 2019 г. №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 </w:t>
      </w:r>
    </w:p>
    <w:p w:rsidR="00D4297D" w:rsidP="00D4297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7"/>
          <w:szCs w:val="27"/>
        </w:rPr>
        <w:t xml:space="preserve">Согласно статье 4.6 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rPr>
          <w:color w:val="22272F"/>
          <w:sz w:val="28"/>
          <w:szCs w:val="28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4297D" w:rsidP="00D4297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Федотовым И.А. наказание в виде лишения права управления транспортными средствами отбыто полностью, поэтому он считается имеющим право управления транспортными средствами, в связи с чем его действия следует переквалифицировать на часть 2 статьи 12.3 КоАП РФ, </w:t>
      </w:r>
      <w:r>
        <w:rPr>
          <w:color w:val="22272F"/>
          <w:sz w:val="28"/>
          <w:szCs w:val="28"/>
        </w:rPr>
        <w:t xml:space="preserve">так как у него не имелось при себе водительского удостоверения, срок действия которого не истек, при этом </w:t>
      </w:r>
      <w:r>
        <w:rPr>
          <w:rFonts w:ascii="Times New Roman CYR" w:hAnsi="Times New Roman CYR" w:cs="Times New Roman CYR"/>
          <w:sz w:val="28"/>
          <w:szCs w:val="28"/>
        </w:rPr>
        <w:t>правонарушение, по которому Федотов И.А. привлекается к административной ответственности, и правонарушение, предусмотренное частью 2 статьи 12.3 КоАП РФ, находятся в одной главе КоАП РФ, переквалификация улучшает его положение.</w:t>
      </w:r>
    </w:p>
    <w:p w:rsidR="00D4297D" w:rsidP="00D4297D">
      <w:pPr>
        <w:pStyle w:val="BodyText"/>
        <w:ind w:firstLine="708"/>
      </w:pPr>
      <w:r>
        <w:rPr>
          <w:rFonts w:ascii="Times New Roman CYR" w:hAnsi="Times New Roman CYR" w:cs="Times New Roman CYR"/>
        </w:rPr>
        <w:t>Таким образом, действия Федотова И.А. следует квалифицировать по части 2 статьи 12.3 КоАП РФ -</w:t>
      </w:r>
      <w:r>
        <w:rPr>
          <w:color w:val="22272F"/>
          <w:shd w:val="clear" w:color="auto" w:fill="FFFFFF"/>
        </w:rPr>
        <w:t xml:space="preserve"> управление транспортным средством водителем, не имеющим при себе документов на право управления им, страхового полиса обязательного страхования гражданской ответственности владельцев транспортного средства, за исключением случая, предусмотренного </w:t>
      </w:r>
      <w:r>
        <w:t xml:space="preserve"> частью 2 статьи 12.37 настоящего Кодекса. 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виновного, его имущественное положение.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D4297D" w:rsidP="00D4297D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</w:p>
    <w:p w:rsidR="00D4297D" w:rsidP="00D4297D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D4297D" w:rsidP="00D4297D">
      <w:pPr>
        <w:pStyle w:val="BodyText"/>
      </w:pPr>
    </w:p>
    <w:p w:rsidR="00D4297D" w:rsidP="00D4297D">
      <w:pPr>
        <w:pStyle w:val="Caption"/>
        <w:ind w:firstLine="708"/>
        <w:jc w:val="both"/>
        <w:rPr>
          <w:b w:val="0"/>
          <w:iCs/>
          <w:sz w:val="28"/>
          <w:szCs w:val="28"/>
        </w:rPr>
      </w:pPr>
      <w:r>
        <w:rPr>
          <w:b w:val="0"/>
          <w:sz w:val="28"/>
          <w:szCs w:val="28"/>
        </w:rPr>
        <w:t>признать Федотова Ивана Александровича виновным в совершении административного правонарушения, предусмотренного частью  2 статьи 12.3 КоАП РФ, и назначить ему наказание в виде</w:t>
      </w:r>
      <w:r>
        <w:rPr>
          <w:rFonts w:ascii="Times New Roman CYR" w:hAnsi="Times New Roman CYR" w:cs="Times New Roman CYR"/>
        </w:rPr>
        <w:t xml:space="preserve"> </w:t>
      </w:r>
      <w:r>
        <w:rPr>
          <w:b w:val="0"/>
          <w:iCs/>
          <w:sz w:val="28"/>
          <w:szCs w:val="28"/>
        </w:rPr>
        <w:t>административного штрафа в размере 500 (пятьсот) рублей  в доход государства.</w:t>
      </w:r>
    </w:p>
    <w:p w:rsidR="00D4297D" w:rsidP="00D4297D">
      <w:pPr>
        <w:pStyle w:val="Caption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  <w:lang w:val="tt-RU"/>
        </w:rPr>
        <w:t xml:space="preserve">          </w:t>
      </w:r>
      <w:r>
        <w:rPr>
          <w:b w:val="0"/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250 (двести пятьдесят) рублей.</w:t>
      </w:r>
    </w:p>
    <w:p w:rsidR="00D4297D" w:rsidP="00D4297D">
      <w:pPr>
        <w:pStyle w:val="Caption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          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b w:val="0"/>
          <w:bCs w:val="0"/>
          <w:iCs/>
          <w:sz w:val="28"/>
          <w:szCs w:val="28"/>
        </w:rPr>
        <w:t xml:space="preserve"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</w:t>
      </w:r>
      <w:r>
        <w:rPr>
          <w:b w:val="0"/>
          <w:iCs/>
          <w:sz w:val="28"/>
          <w:szCs w:val="28"/>
        </w:rPr>
        <w:t>ОКТМО 92640101, КБК 18811601123010001140, УИН 18810416221180014461.</w:t>
      </w:r>
    </w:p>
    <w:p w:rsidR="00D4297D" w:rsidP="00D4297D">
      <w:pPr>
        <w:pStyle w:val="Caption"/>
        <w:ind w:firstLine="708"/>
        <w:jc w:val="both"/>
        <w:rPr>
          <w:rStyle w:val="Emphasis"/>
          <w:i w:val="0"/>
        </w:rPr>
      </w:pPr>
      <w:r>
        <w:rPr>
          <w:rStyle w:val="Emphasis"/>
          <w:b w:val="0"/>
          <w:i w:val="0"/>
          <w:sz w:val="28"/>
          <w:szCs w:val="28"/>
        </w:rPr>
        <w:t xml:space="preserve">Разъяснить </w:t>
      </w:r>
      <w:r>
        <w:rPr>
          <w:b w:val="0"/>
          <w:sz w:val="28"/>
          <w:szCs w:val="28"/>
        </w:rPr>
        <w:t xml:space="preserve">Федотову И.А., </w:t>
      </w:r>
      <w:r>
        <w:rPr>
          <w:rStyle w:val="Emphasis"/>
          <w:b w:val="0"/>
          <w:i w:val="0"/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D4297D" w:rsidP="00D4297D">
      <w:pPr>
        <w:pStyle w:val="Caption"/>
        <w:ind w:firstLine="708"/>
        <w:jc w:val="both"/>
        <w:rPr>
          <w:rStyle w:val="Emphasis"/>
          <w:b w:val="0"/>
          <w:i w:val="0"/>
          <w:sz w:val="28"/>
          <w:szCs w:val="28"/>
        </w:rPr>
      </w:pPr>
      <w:r>
        <w:rPr>
          <w:rStyle w:val="Emphasis"/>
          <w:b w:val="0"/>
          <w:i w:val="0"/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D4297D" w:rsidP="00D4297D">
      <w:pPr>
        <w:pStyle w:val="Caption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 w:val="0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D4297D" w:rsidP="00D4297D">
      <w:pPr>
        <w:pStyle w:val="BodyText"/>
        <w:rPr>
          <w:rFonts w:ascii="Times New Roman CYR" w:hAnsi="Times New Roman CYR" w:cs="Times New Roman CYR"/>
        </w:rPr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D4297D" w:rsidP="00D4297D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3B"/>
    <w:rsid w:val="001B43F8"/>
    <w:rsid w:val="00542A36"/>
    <w:rsid w:val="00566456"/>
    <w:rsid w:val="00D4297D"/>
    <w:rsid w:val="00D62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semiHidden/>
    <w:unhideWhenUsed/>
    <w:qFormat/>
    <w:rsid w:val="00D4297D"/>
    <w:pPr>
      <w:jc w:val="center"/>
    </w:pPr>
    <w:rPr>
      <w:rFonts w:eastAsia="Times New Roman" w:cs="Times New Roman"/>
      <w:i w:val="0"/>
      <w:iCs w:val="0"/>
      <w:shadow w:val="0"/>
    </w:rPr>
  </w:style>
  <w:style w:type="paragraph" w:styleId="BodyText">
    <w:name w:val="Body Text"/>
    <w:basedOn w:val="Normal"/>
    <w:link w:val="a"/>
    <w:semiHidden/>
    <w:unhideWhenUsed/>
    <w:rsid w:val="00D4297D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D4297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D4297D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  <w:style w:type="character" w:styleId="Emphasis">
    <w:name w:val="Emphasis"/>
    <w:basedOn w:val="DefaultParagraphFont"/>
    <w:qFormat/>
    <w:rsid w:val="00D429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