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226E" w:rsidRPr="005C4264">
      <w:pPr>
        <w:jc w:val="right"/>
        <w:rPr>
          <w:lang w:val="ru-RU"/>
        </w:rPr>
      </w:pPr>
      <w:r w:rsidRPr="005C4264">
        <w:rPr>
          <w:lang w:val="ru-RU"/>
        </w:rPr>
        <w:t>дело №5-</w:t>
      </w:r>
      <w:r w:rsidR="00A76DB9">
        <w:rPr>
          <w:lang w:val="ru-RU"/>
        </w:rPr>
        <w:t>450</w:t>
      </w:r>
      <w:r w:rsidRPr="005C4264">
        <w:rPr>
          <w:lang w:val="ru-RU"/>
        </w:rPr>
        <w:t>/2022</w:t>
      </w:r>
    </w:p>
    <w:p w:rsidR="00B1226E" w:rsidRPr="005C4264">
      <w:pPr>
        <w:jc w:val="center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ПОСТАНОВЛЕНИЕ</w:t>
      </w:r>
    </w:p>
    <w:p w:rsidR="00B1226E" w:rsidRPr="005C4264">
      <w:pPr>
        <w:jc w:val="center"/>
        <w:rPr>
          <w:sz w:val="28"/>
          <w:szCs w:val="28"/>
          <w:lang w:val="ru-RU"/>
        </w:rPr>
      </w:pPr>
    </w:p>
    <w:p w:rsidR="00B1226E" w:rsidRPr="005C42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</w:t>
      </w:r>
      <w:r w:rsidRPr="005C4264" w:rsidR="005C4264">
        <w:rPr>
          <w:sz w:val="28"/>
          <w:szCs w:val="28"/>
          <w:lang w:val="ru-RU"/>
        </w:rPr>
        <w:t xml:space="preserve"> июня 2022 года               </w:t>
      </w:r>
    </w:p>
    <w:p w:rsidR="00B1226E" w:rsidRPr="005219A1">
      <w:pPr>
        <w:jc w:val="right"/>
        <w:rPr>
          <w:sz w:val="22"/>
          <w:szCs w:val="22"/>
          <w:lang w:val="ru-RU"/>
        </w:rPr>
      </w:pPr>
      <w:r w:rsidRPr="005C4264">
        <w:rPr>
          <w:sz w:val="22"/>
          <w:szCs w:val="22"/>
          <w:lang w:val="ru-RU"/>
        </w:rPr>
        <w:t xml:space="preserve">422110, Республика Татарстан, г. Кукмор, ул. </w:t>
      </w:r>
      <w:r w:rsidRPr="005219A1">
        <w:rPr>
          <w:sz w:val="22"/>
          <w:szCs w:val="22"/>
          <w:lang w:val="ru-RU"/>
        </w:rPr>
        <w:t>Вахитова, д.13</w:t>
      </w:r>
    </w:p>
    <w:p w:rsidR="00B1226E" w:rsidRPr="005219A1">
      <w:pPr>
        <w:jc w:val="both"/>
        <w:rPr>
          <w:sz w:val="28"/>
          <w:szCs w:val="28"/>
          <w:lang w:val="ru-RU"/>
        </w:rPr>
      </w:pPr>
    </w:p>
    <w:p w:rsidR="00B1226E" w:rsidRPr="005C4264">
      <w:pPr>
        <w:jc w:val="both"/>
        <w:rPr>
          <w:sz w:val="28"/>
          <w:szCs w:val="28"/>
          <w:lang w:val="ru-RU"/>
        </w:rPr>
      </w:pPr>
      <w:r w:rsidRPr="005219A1">
        <w:rPr>
          <w:sz w:val="28"/>
          <w:szCs w:val="28"/>
          <w:lang w:val="ru-RU"/>
        </w:rPr>
        <w:tab/>
      </w:r>
      <w:r w:rsidRPr="005C4264">
        <w:rPr>
          <w:sz w:val="28"/>
          <w:szCs w:val="28"/>
          <w:lang w:val="ru-RU"/>
        </w:rPr>
        <w:t xml:space="preserve">Мировой судья судебного участка №2 по Кукморскому судебному району </w:t>
      </w:r>
      <w:r w:rsidRPr="005C4264">
        <w:rPr>
          <w:rStyle w:val="cat-Addressgrp-1rplc-2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, исполняющий обязанности мирового судьи судебного участка №1 по Кукморскому судебному району </w:t>
      </w:r>
      <w:r w:rsidRPr="005C4264">
        <w:rPr>
          <w:rStyle w:val="cat-Addressgrp-1rplc-3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,  </w:t>
      </w:r>
      <w:r w:rsidRPr="005C4264">
        <w:rPr>
          <w:rStyle w:val="cat-FIOgrp-11rplc-4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, 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рассмотрев материалы дела по статье 19.7 Кодекса Российской Федерации об административных правонарушениях в отношении </w:t>
      </w:r>
      <w:r w:rsidR="005219A1">
        <w:rPr>
          <w:sz w:val="28"/>
          <w:szCs w:val="28"/>
          <w:lang w:val="ru-RU"/>
        </w:rPr>
        <w:t>Х</w:t>
      </w:r>
      <w:r w:rsidRPr="005C4264">
        <w:rPr>
          <w:sz w:val="28"/>
          <w:szCs w:val="28"/>
          <w:lang w:val="ru-RU"/>
        </w:rPr>
        <w:t xml:space="preserve"> – </w:t>
      </w:r>
      <w:r w:rsidR="005219A1">
        <w:rPr>
          <w:rStyle w:val="cat-FIOgrp-12rplc-7"/>
          <w:sz w:val="28"/>
          <w:szCs w:val="28"/>
          <w:lang w:val="ru-RU"/>
        </w:rPr>
        <w:t>Х</w:t>
      </w:r>
      <w:r w:rsidRPr="005C4264">
        <w:rPr>
          <w:sz w:val="28"/>
          <w:szCs w:val="28"/>
          <w:lang w:val="ru-RU"/>
        </w:rPr>
        <w:t xml:space="preserve"> </w:t>
      </w:r>
      <w:r w:rsidRPr="005C4264">
        <w:rPr>
          <w:rStyle w:val="cat-PassportDatagrp-16rplc-10"/>
          <w:sz w:val="28"/>
          <w:szCs w:val="28"/>
          <w:lang w:val="ru-RU"/>
        </w:rPr>
        <w:t>паспортные данные</w:t>
      </w:r>
      <w:r w:rsidRPr="005C4264">
        <w:rPr>
          <w:sz w:val="28"/>
          <w:szCs w:val="28"/>
          <w:lang w:val="ru-RU"/>
        </w:rPr>
        <w:t xml:space="preserve">, зарегистрированного по адресу: </w:t>
      </w:r>
      <w:r w:rsidRPr="005C4264">
        <w:rPr>
          <w:rStyle w:val="cat-Addressgrp-3rplc-11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, </w:t>
      </w:r>
      <w:r w:rsidR="005219A1">
        <w:rPr>
          <w:sz w:val="28"/>
          <w:szCs w:val="28"/>
          <w:lang w:val="ru-RU"/>
        </w:rPr>
        <w:t>х, семейное положение: х</w:t>
      </w:r>
      <w:r w:rsidRPr="005C4264">
        <w:rPr>
          <w:sz w:val="28"/>
          <w:szCs w:val="28"/>
          <w:lang w:val="ru-RU"/>
        </w:rPr>
        <w:t xml:space="preserve">, ИНН </w:t>
      </w:r>
      <w:r w:rsidRPr="005C4264">
        <w:rPr>
          <w:rStyle w:val="cat-PassportDatagrp-17rplc-12"/>
          <w:sz w:val="28"/>
          <w:szCs w:val="28"/>
          <w:lang w:val="ru-RU"/>
        </w:rPr>
        <w:t>паспортные данные</w:t>
      </w:r>
      <w:r w:rsidRPr="005C4264">
        <w:rPr>
          <w:sz w:val="28"/>
          <w:szCs w:val="28"/>
          <w:lang w:val="ru-RU"/>
        </w:rPr>
        <w:t xml:space="preserve">, гражданина Российской Федерации, образование высшее, работающего директором в </w:t>
      </w:r>
      <w:r w:rsidRPr="005C4264">
        <w:rPr>
          <w:rStyle w:val="cat-UserDefinedgrp-20rplc-13"/>
          <w:sz w:val="28"/>
          <w:szCs w:val="28"/>
          <w:lang w:val="ru-RU"/>
        </w:rPr>
        <w:t>х</w:t>
      </w:r>
      <w:r w:rsidRPr="005C4264">
        <w:rPr>
          <w:sz w:val="28"/>
          <w:szCs w:val="28"/>
          <w:lang w:val="ru-RU"/>
        </w:rPr>
        <w:t xml:space="preserve"> </w:t>
      </w:r>
      <w:r w:rsidRPr="005C4264">
        <w:rPr>
          <w:rStyle w:val="cat-Addressgrp-2rplc-14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>»,   ранее не привлекавшегося к административной ответственности,</w:t>
      </w:r>
    </w:p>
    <w:p w:rsidR="00B1226E" w:rsidRPr="005C4264">
      <w:pPr>
        <w:jc w:val="center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УСТАНОВИЛ:</w:t>
      </w:r>
    </w:p>
    <w:p w:rsidR="00B1226E" w:rsidRPr="005C4264">
      <w:pPr>
        <w:jc w:val="center"/>
        <w:rPr>
          <w:sz w:val="28"/>
          <w:szCs w:val="28"/>
          <w:lang w:val="ru-RU"/>
        </w:rPr>
      </w:pP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rStyle w:val="cat-FIOgrp-15rplc-15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, являясь </w:t>
      </w:r>
      <w:r w:rsidR="005219A1">
        <w:rPr>
          <w:sz w:val="28"/>
          <w:szCs w:val="28"/>
          <w:lang w:val="ru-RU"/>
        </w:rPr>
        <w:t>должностным лицом</w:t>
      </w:r>
      <w:r w:rsidRPr="005C4264">
        <w:rPr>
          <w:sz w:val="28"/>
          <w:szCs w:val="28"/>
          <w:lang w:val="ru-RU"/>
        </w:rPr>
        <w:t xml:space="preserve"> - </w:t>
      </w:r>
      <w:r w:rsidRPr="005C4264">
        <w:rPr>
          <w:rStyle w:val="cat-Addressgrp-4rplc-17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 – </w:t>
      </w:r>
      <w:r w:rsidRPr="005C4264">
        <w:rPr>
          <w:rStyle w:val="cat-FIOgrp-12rplc-18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», </w:t>
      </w:r>
      <w:r w:rsidRPr="005C4264">
        <w:rPr>
          <w:sz w:val="28"/>
          <w:szCs w:val="28"/>
          <w:lang w:val="ru-RU"/>
        </w:rPr>
        <w:t>расположенного</w:t>
      </w:r>
      <w:r w:rsidRPr="005C4264">
        <w:rPr>
          <w:sz w:val="28"/>
          <w:szCs w:val="28"/>
          <w:lang w:val="ru-RU"/>
        </w:rPr>
        <w:t xml:space="preserve"> по адресу: </w:t>
      </w:r>
      <w:r w:rsidRPr="005C4264">
        <w:rPr>
          <w:rStyle w:val="cat-Addressgrp-5rplc-19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, несвоевременно представил в МРИ ФНС №10 по </w:t>
      </w:r>
      <w:r w:rsidRPr="005C4264">
        <w:rPr>
          <w:rStyle w:val="cat-Addressgrp-1rplc-20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 годовую бухгалтерскую </w:t>
      </w:r>
      <w:r w:rsidRPr="005219A1">
        <w:rPr>
          <w:sz w:val="28"/>
          <w:szCs w:val="28"/>
          <w:lang w:val="ru-RU"/>
        </w:rPr>
        <w:t xml:space="preserve">(финансовую) отчетность, составляющую государственный информационный ресурс бухгалтерской отчетности (далее </w:t>
      </w:r>
      <w:r w:rsidRPr="005219A1">
        <w:rPr>
          <w:rStyle w:val="cat-FIOgrp-14rplc-21"/>
          <w:sz w:val="28"/>
          <w:szCs w:val="28"/>
          <w:lang w:val="ru-RU"/>
        </w:rPr>
        <w:t>фио</w:t>
      </w:r>
      <w:r w:rsidRPr="005219A1">
        <w:rPr>
          <w:sz w:val="28"/>
          <w:szCs w:val="28"/>
          <w:lang w:val="ru-RU"/>
        </w:rPr>
        <w:t xml:space="preserve">) за </w:t>
      </w:r>
      <w:r w:rsidRPr="005219A1">
        <w:rPr>
          <w:rStyle w:val="cat-Dategrp-7rplc-22"/>
          <w:sz w:val="28"/>
          <w:szCs w:val="28"/>
          <w:lang w:val="ru-RU"/>
        </w:rPr>
        <w:t>дата</w:t>
      </w:r>
      <w:r w:rsidRPr="005219A1">
        <w:rPr>
          <w:sz w:val="28"/>
          <w:szCs w:val="28"/>
          <w:lang w:val="ru-RU"/>
        </w:rPr>
        <w:t xml:space="preserve">.  </w:t>
      </w:r>
      <w:r w:rsidRPr="005C4264">
        <w:rPr>
          <w:sz w:val="28"/>
          <w:szCs w:val="28"/>
          <w:lang w:val="ru-RU"/>
        </w:rPr>
        <w:t xml:space="preserve">Срок предоставления не позднее </w:t>
      </w:r>
      <w:r w:rsidRPr="005C4264">
        <w:rPr>
          <w:rStyle w:val="cat-Dategrp-8rplc-23"/>
          <w:sz w:val="28"/>
          <w:szCs w:val="28"/>
          <w:lang w:val="ru-RU"/>
        </w:rPr>
        <w:t>дата</w:t>
      </w:r>
      <w:r w:rsidRPr="005C4264">
        <w:rPr>
          <w:sz w:val="28"/>
          <w:szCs w:val="28"/>
          <w:lang w:val="ru-RU"/>
        </w:rPr>
        <w:t xml:space="preserve">. 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Согласно п.п. 3,5 статьи 18 Федерального закона от </w:t>
      </w:r>
      <w:r w:rsidRPr="005C4264">
        <w:rPr>
          <w:rStyle w:val="cat-Dategrp-9rplc-24"/>
          <w:sz w:val="28"/>
          <w:szCs w:val="28"/>
          <w:lang w:val="ru-RU"/>
        </w:rPr>
        <w:t>дата</w:t>
      </w:r>
      <w:r w:rsidRPr="005C4264">
        <w:rPr>
          <w:sz w:val="28"/>
          <w:szCs w:val="28"/>
          <w:lang w:val="ru-RU"/>
        </w:rPr>
        <w:t xml:space="preserve">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  иное не установлено настоящей статьей.</w:t>
      </w:r>
      <w:r w:rsidRPr="005C4264">
        <w:rPr>
          <w:sz w:val="28"/>
          <w:szCs w:val="28"/>
          <w:lang w:val="ru-RU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 w:rsidR="00B1226E" w:rsidRPr="005C4264">
      <w:pPr>
        <w:ind w:firstLine="567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В судебном заседании </w:t>
      </w:r>
      <w:r w:rsidRPr="005C4264">
        <w:rPr>
          <w:rStyle w:val="cat-FIOgrp-15rplc-25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 факт совершения административного правонарушения признал, с протоколом согласился. </w:t>
      </w:r>
    </w:p>
    <w:p w:rsidR="00B1226E" w:rsidRPr="005C4264">
      <w:pPr>
        <w:ind w:firstLine="567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 исследовав письменные материалы дела, суд приходит к следующему.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Своими действиями  </w:t>
      </w:r>
      <w:r w:rsidRPr="005C4264">
        <w:rPr>
          <w:rStyle w:val="cat-FIOgrp-15rplc-26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 совершил административное правонарушение, предусмотренное 19.7 КоАП РФ, - непредставление  в государственный орган </w:t>
      </w:r>
      <w:r w:rsidRPr="005C4264">
        <w:rPr>
          <w:sz w:val="28"/>
          <w:szCs w:val="28"/>
          <w:lang w:val="ru-RU"/>
        </w:rPr>
        <w:t>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Его вина подтверждается протоколом об административном правонарушении </w:t>
      </w:r>
      <w:r w:rsidRPr="005C4264">
        <w:rPr>
          <w:sz w:val="28"/>
          <w:szCs w:val="28"/>
          <w:lang w:val="ru-RU"/>
        </w:rPr>
        <w:t>от</w:t>
      </w:r>
      <w:r w:rsidRPr="005C4264">
        <w:rPr>
          <w:sz w:val="28"/>
          <w:szCs w:val="28"/>
          <w:lang w:val="ru-RU"/>
        </w:rPr>
        <w:t xml:space="preserve"> </w:t>
      </w:r>
      <w:r w:rsidRPr="005C4264">
        <w:rPr>
          <w:rStyle w:val="cat-Dategrp-10rplc-27"/>
          <w:sz w:val="28"/>
          <w:szCs w:val="28"/>
          <w:lang w:val="ru-RU"/>
        </w:rPr>
        <w:t>дата</w:t>
      </w:r>
      <w:r w:rsidRPr="005C4264">
        <w:rPr>
          <w:sz w:val="28"/>
          <w:szCs w:val="28"/>
          <w:lang w:val="ru-RU"/>
        </w:rPr>
        <w:t>.</w:t>
      </w:r>
    </w:p>
    <w:p w:rsidR="00B1226E" w:rsidRPr="005C4264">
      <w:pPr>
        <w:ind w:firstLine="567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Признание вины, наличие на иждивении трех малолетних детей судом признаются смягчающими административную ответственность обстоятельствами.</w:t>
      </w:r>
    </w:p>
    <w:p w:rsidR="00B1226E" w:rsidRPr="005C4264">
      <w:pPr>
        <w:ind w:firstLine="567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Отягчающие административную ответственность обстоятельства судом не установлены.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При назначении административного наказания </w:t>
      </w:r>
      <w:r w:rsidRPr="005C4264">
        <w:rPr>
          <w:rStyle w:val="cat-FIOgrp-15rplc-28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 мировой судья учитывает характер совершенного правонарушения.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Руководствуясь ст. 4.2, 4.3, 29.9, 29.10, 29.11 КоАП РФ,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</w:p>
    <w:p w:rsidR="00B1226E" w:rsidRPr="005C4264">
      <w:pPr>
        <w:jc w:val="center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ПОСТАНОВИЛ:</w:t>
      </w:r>
    </w:p>
    <w:p w:rsidR="00B1226E" w:rsidRPr="005C4264">
      <w:pPr>
        <w:jc w:val="center"/>
        <w:rPr>
          <w:sz w:val="28"/>
          <w:szCs w:val="28"/>
          <w:lang w:val="ru-RU"/>
        </w:rPr>
      </w:pP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Признать </w:t>
      </w:r>
      <w:r w:rsidR="00A76DB9">
        <w:rPr>
          <w:sz w:val="28"/>
          <w:szCs w:val="28"/>
          <w:lang w:val="ru-RU"/>
        </w:rPr>
        <w:t>наименование организации</w:t>
      </w:r>
      <w:r w:rsidRPr="005C4264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наказание в виде предупреждения. 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Постановление может быть обжаловано в Кукморский районный суд </w:t>
      </w:r>
      <w:r w:rsidRPr="005C4264">
        <w:rPr>
          <w:rStyle w:val="cat-Addressgrp-1rplc-34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 в течение 10 суток с момента вручения или получения копии постановления.</w:t>
      </w:r>
    </w:p>
    <w:p w:rsidR="00B1226E" w:rsidRPr="005C4264">
      <w:pPr>
        <w:jc w:val="both"/>
        <w:rPr>
          <w:sz w:val="28"/>
          <w:szCs w:val="28"/>
          <w:lang w:val="ru-RU"/>
        </w:rPr>
      </w:pP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</w:p>
    <w:p w:rsidR="00B12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судья</w:t>
      </w:r>
      <w:r>
        <w:rPr>
          <w:sz w:val="28"/>
          <w:szCs w:val="28"/>
        </w:rPr>
        <w:t xml:space="preserve">                                                                 </w:t>
      </w:r>
    </w:p>
    <w:p w:rsidR="00B1226E">
      <w:pPr>
        <w:ind w:firstLine="709"/>
        <w:jc w:val="both"/>
        <w:rPr>
          <w:sz w:val="28"/>
          <w:szCs w:val="28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6E"/>
    <w:rsid w:val="005219A1"/>
    <w:rsid w:val="005C4264"/>
    <w:rsid w:val="00A76DB9"/>
    <w:rsid w:val="00B12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OrganizationNamegrp-18rplc-16">
    <w:name w:val="cat-OrganizationName grp-18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UserDefinedgrp-19rplc-33">
    <w:name w:val="cat-UserDefined grp-19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1rplc-35">
    <w:name w:val="cat-FIO grp-11 rplc-3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