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01385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6B1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16193" w:rsidRPr="00BE4AA4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A517C7" w:rsidRPr="004C5358" w:rsidP="00A517C7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E776B1">
        <w:rPr>
          <w:sz w:val="28"/>
          <w:szCs w:val="28"/>
        </w:rPr>
        <w:t xml:space="preserve">       </w:t>
      </w:r>
      <w:r w:rsidRPr="004C5358">
        <w:rPr>
          <w:sz w:val="28"/>
          <w:szCs w:val="28"/>
        </w:rPr>
        <w:t xml:space="preserve">Блинова Кирилла Владимировича,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года рождения, уроженца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района,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не работающего, являющегося студентом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водительское удостоверения серия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016193" w:rsidP="00A517C7">
      <w:pPr>
        <w:ind w:right="-30" w:hanging="150"/>
        <w:jc w:val="both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начальником отделения ГИБДД ОМВД России по Алькеевскому району майором полиции Сафиным Р.Р.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013855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3E07FF">
        <w:rPr>
          <w:sz w:val="28"/>
          <w:szCs w:val="28"/>
        </w:rPr>
        <w:t xml:space="preserve">Блинова К.В. </w:t>
      </w:r>
      <w:r>
        <w:rPr>
          <w:sz w:val="28"/>
          <w:szCs w:val="28"/>
        </w:rPr>
        <w:t>к административной ответственности по ч.</w:t>
      </w:r>
      <w:r w:rsidR="006D101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16193" w:rsidP="0001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 указав в качестве причины неуплаты</w:t>
      </w:r>
      <w:r w:rsidRPr="002D2CC1" w:rsidR="002D2CC1">
        <w:rPr>
          <w:sz w:val="28"/>
          <w:szCs w:val="28"/>
        </w:rPr>
        <w:t xml:space="preserve"> </w:t>
      </w:r>
      <w:r w:rsidR="002D2CC1">
        <w:rPr>
          <w:sz w:val="28"/>
          <w:szCs w:val="28"/>
        </w:rPr>
        <w:t>отсутствие денег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013855">
        <w:rPr>
          <w:sz w:val="28"/>
          <w:szCs w:val="28"/>
        </w:rPr>
        <w:t xml:space="preserve">&lt;данные изъяты&gt;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E776B1">
        <w:rPr>
          <w:bCs/>
          <w:sz w:val="28"/>
          <w:szCs w:val="28"/>
        </w:rPr>
        <w:t>04</w:t>
      </w:r>
      <w:r w:rsidRPr="007C0A8D">
        <w:rPr>
          <w:sz w:val="28"/>
          <w:szCs w:val="28"/>
        </w:rPr>
        <w:t>.0</w:t>
      </w:r>
      <w:r w:rsidR="00E776B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К.В.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E776B1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E776B1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6D101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E776B1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Блинова К.В.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003565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21.02</w:t>
      </w:r>
      <w:r w:rsidR="000548AF">
        <w:rPr>
          <w:sz w:val="28"/>
          <w:szCs w:val="28"/>
        </w:rPr>
        <w:t>.202</w:t>
      </w:r>
      <w:r w:rsidR="00003565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01385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003565">
        <w:rPr>
          <w:sz w:val="28"/>
          <w:szCs w:val="28"/>
        </w:rPr>
        <w:t>Блинову К.В.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2D2CC1" w:rsidP="002D2CC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смягчающими административную ответственность.</w:t>
      </w:r>
    </w:p>
    <w:p w:rsidR="002D2CC1" w:rsidP="002D2CC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2D2CC1" w:rsidP="002D2CC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Блинова К.В. наказанием в виде административного ареста, поскольку штраф является заведомо неисполнимым.</w:t>
      </w:r>
    </w:p>
    <w:p w:rsidR="002D2CC1" w:rsidP="002D2CC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2D2CC1" w:rsidP="002D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D2CC1" w:rsidP="002D2CC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D2CC1" w:rsidP="002D2CC1">
      <w:pPr>
        <w:spacing w:line="240" w:lineRule="atLeast"/>
        <w:ind w:firstLine="720"/>
        <w:jc w:val="center"/>
        <w:rPr>
          <w:sz w:val="28"/>
          <w:szCs w:val="28"/>
        </w:rPr>
      </w:pPr>
    </w:p>
    <w:p w:rsidR="002D2CC1" w:rsidP="002D2CC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Блинова Кирилла Владимировича виновным в совершении административного правонарушения по ч. 1 ст. 20.25 КоАП РФ и назначить наказание в виде административного  ареста сроком 3 (три) суток.</w:t>
      </w:r>
    </w:p>
    <w:p w:rsidR="002D2CC1" w:rsidP="002D2CC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Арест исчислять с момента задержания с 17.35 часов 06.06.2022 года.</w:t>
      </w:r>
    </w:p>
    <w:p w:rsidR="000768E4" w:rsidP="002D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2D2CC1" w:rsidP="0001385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E322F0" w:rsidP="000768E4">
      <w:pPr>
        <w:jc w:val="center"/>
        <w:rPr>
          <w:sz w:val="28"/>
          <w:szCs w:val="28"/>
        </w:rPr>
      </w:pP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4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013855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03565"/>
    <w:rsid w:val="00013855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2CA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3741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B416F"/>
    <w:rsid w:val="002C5412"/>
    <w:rsid w:val="002C56EF"/>
    <w:rsid w:val="002D2975"/>
    <w:rsid w:val="002D2CC1"/>
    <w:rsid w:val="002D3817"/>
    <w:rsid w:val="002E53AF"/>
    <w:rsid w:val="003059B8"/>
    <w:rsid w:val="00306AE9"/>
    <w:rsid w:val="0031759A"/>
    <w:rsid w:val="00321B28"/>
    <w:rsid w:val="00331839"/>
    <w:rsid w:val="00331F00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3E07FF"/>
    <w:rsid w:val="004078A7"/>
    <w:rsid w:val="00410958"/>
    <w:rsid w:val="004472FE"/>
    <w:rsid w:val="00453016"/>
    <w:rsid w:val="00463236"/>
    <w:rsid w:val="0048012C"/>
    <w:rsid w:val="004A3C96"/>
    <w:rsid w:val="004C5358"/>
    <w:rsid w:val="004D22D6"/>
    <w:rsid w:val="004E4A4B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0F4E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D1139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54A59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517C7"/>
    <w:rsid w:val="00A96ED3"/>
    <w:rsid w:val="00AB1C11"/>
    <w:rsid w:val="00AB6033"/>
    <w:rsid w:val="00AD0904"/>
    <w:rsid w:val="00AD7D5C"/>
    <w:rsid w:val="00AE3035"/>
    <w:rsid w:val="00AF14B1"/>
    <w:rsid w:val="00B05623"/>
    <w:rsid w:val="00B109F5"/>
    <w:rsid w:val="00B207C5"/>
    <w:rsid w:val="00B2093A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E4AA4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482"/>
    <w:rsid w:val="00DF6520"/>
    <w:rsid w:val="00E15B29"/>
    <w:rsid w:val="00E175AA"/>
    <w:rsid w:val="00E20792"/>
    <w:rsid w:val="00E322F0"/>
    <w:rsid w:val="00E413EF"/>
    <w:rsid w:val="00E429D2"/>
    <w:rsid w:val="00E55DB5"/>
    <w:rsid w:val="00E70D8E"/>
    <w:rsid w:val="00E76D72"/>
    <w:rsid w:val="00E776B1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5FEA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